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0D68" w:rsidRDefault="00CC578D" w:rsidP="00B90D68">
      <w:pPr>
        <w:pStyle w:val="Heading2"/>
        <w:tabs>
          <w:tab w:val="center" w:pos="3696"/>
          <w:tab w:val="left" w:pos="6420"/>
        </w:tabs>
        <w:spacing w:after="80" w:line="192" w:lineRule="auto"/>
        <w:jc w:val="left"/>
        <w:rPr>
          <w:noProof/>
          <w:sz w:val="20"/>
          <w:szCs w:val="2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2306320" cy="1892300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CA32E" id="Canvas 5" o:spid="_x0000_s1026" editas="canvas" style="position:absolute;margin-left:-54pt;margin-top:-1in;width:181.6pt;height:149pt;z-index:251661312" coordsize="23063,18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FPQD+OIAAAAN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063;height:1892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DB3B0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-114300</wp:posOffset>
                </wp:positionV>
                <wp:extent cx="7028815" cy="8293100"/>
                <wp:effectExtent l="6985" t="9525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829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E7" w:rsidRDefault="001307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0D68" w:rsidRPr="00B90D68" w:rsidRDefault="00B90D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0D68" w:rsidRDefault="00B90D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0D68" w:rsidRDefault="00B90D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0D68" w:rsidRPr="00B90D68" w:rsidRDefault="00B90D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95pt;margin-top:-9pt;width:553.45pt;height:65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1gKwIAAFEEAAAOAAAAZHJzL2Uyb0RvYy54bWysVNtu2zAMfR+wfxD0vvjSZE2MOEWXLsOA&#10;7gK0+wBZlm1hsqhJSuzs60vJaRZ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">
                <v:textbox>
                  <w:txbxContent>
                    <w:p w:rsidR="001307E7" w:rsidRDefault="001307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90D68" w:rsidRPr="00B90D68" w:rsidRDefault="00B90D6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90D68" w:rsidRDefault="00B90D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90D68" w:rsidRDefault="00B90D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90D68" w:rsidRPr="00B90D68" w:rsidRDefault="00B90D6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686D" w:rsidRPr="00663D12" w:rsidRDefault="00B90D68" w:rsidP="00AB251D">
      <w:pPr>
        <w:pStyle w:val="Heading2"/>
        <w:tabs>
          <w:tab w:val="center" w:pos="3696"/>
          <w:tab w:val="left" w:pos="6420"/>
        </w:tabs>
        <w:spacing w:before="100" w:beforeAutospacing="1" w:after="40" w:line="192" w:lineRule="auto"/>
        <w:jc w:val="left"/>
        <w:rPr>
          <w:noProof/>
          <w:sz w:val="34"/>
          <w:szCs w:val="34"/>
        </w:rPr>
      </w:pPr>
      <w:r>
        <w:rPr>
          <w:noProof/>
          <w:sz w:val="20"/>
          <w:szCs w:val="20"/>
        </w:rPr>
        <w:t xml:space="preserve">               </w:t>
      </w:r>
      <w:r w:rsidR="00DB0CDB" w:rsidRPr="008E5AB7">
        <w:rPr>
          <w:rFonts w:ascii="Berthold Script Regular" w:hAnsi="Berthold Script Regular" w:cs="Vijaya"/>
          <w:b w:val="0"/>
          <w:i/>
          <w:spacing w:val="24"/>
          <w:szCs w:val="44"/>
        </w:rPr>
        <w:t>201</w:t>
      </w:r>
      <w:r w:rsidR="00EB731E">
        <w:rPr>
          <w:rFonts w:ascii="Berthold Script Regular" w:hAnsi="Berthold Script Regular" w:cs="Vijaya"/>
          <w:b w:val="0"/>
          <w:i/>
          <w:spacing w:val="24"/>
          <w:szCs w:val="44"/>
        </w:rPr>
        <w:t>7</w:t>
      </w:r>
      <w:r w:rsidR="00CB4371">
        <w:rPr>
          <w:rFonts w:ascii="Berthold Script Regular" w:hAnsi="Berthold Script Regular" w:cs="Vijaya"/>
          <w:b w:val="0"/>
          <w:i/>
          <w:spacing w:val="24"/>
          <w:sz w:val="32"/>
          <w:szCs w:val="32"/>
        </w:rPr>
        <w:t xml:space="preserve"> </w:t>
      </w:r>
      <w:r w:rsidR="001968A5" w:rsidRPr="00663D12">
        <w:rPr>
          <w:rFonts w:ascii="Berthold Script Regular" w:hAnsi="Berthold Script Regular" w:cs="Vijaya"/>
          <w:b w:val="0"/>
          <w:i/>
          <w:spacing w:val="24"/>
          <w:sz w:val="34"/>
          <w:szCs w:val="34"/>
        </w:rPr>
        <w:t>Pink Fiddle</w:t>
      </w:r>
    </w:p>
    <w:p w:rsidR="00CC578D" w:rsidRDefault="001968A5" w:rsidP="00CC578D">
      <w:pPr>
        <w:pStyle w:val="Heading2"/>
        <w:tabs>
          <w:tab w:val="center" w:pos="3696"/>
          <w:tab w:val="left" w:pos="6420"/>
        </w:tabs>
        <w:spacing w:before="80" w:after="80" w:line="192" w:lineRule="auto"/>
        <w:rPr>
          <w:rFonts w:ascii="Palatino Linotype" w:hAnsi="Palatino Linotype"/>
          <w:smallCaps/>
          <w:spacing w:val="24"/>
          <w:position w:val="-6"/>
          <w:sz w:val="32"/>
          <w:szCs w:val="32"/>
        </w:rPr>
      </w:pPr>
      <w:r>
        <w:rPr>
          <w:rFonts w:ascii="Palatino Linotype" w:hAnsi="Palatino Linotype"/>
          <w:smallCaps/>
          <w:spacing w:val="24"/>
          <w:position w:val="-6"/>
          <w:sz w:val="32"/>
          <w:szCs w:val="32"/>
        </w:rPr>
        <w:t>Rosé of Pinot noir</w:t>
      </w:r>
    </w:p>
    <w:p w:rsidR="00EB731E" w:rsidRPr="00EB731E" w:rsidRDefault="00EB731E" w:rsidP="00EB731E">
      <w:r w:rsidRPr="000A611F">
        <w:rPr>
          <w:noProof/>
        </w:rPr>
        <w:drawing>
          <wp:inline distT="0" distB="0" distL="0" distR="0" wp14:anchorId="6FC2163C" wp14:editId="03DBFF86">
            <wp:extent cx="2498170" cy="2056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08" cy="206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1E" w:rsidRDefault="00EB731E" w:rsidP="00CC578D">
      <w:pPr>
        <w:jc w:val="center"/>
        <w:rPr>
          <w:rFonts w:ascii="Palatino Linotype" w:hAnsi="Palatino Linotype" w:cs="Tahoma"/>
          <w:sz w:val="22"/>
          <w:szCs w:val="21"/>
          <w:u w:val="single"/>
        </w:rPr>
      </w:pPr>
    </w:p>
    <w:p w:rsidR="004D686D" w:rsidRPr="00CC578D" w:rsidRDefault="00C77E2A" w:rsidP="00CC578D">
      <w:pPr>
        <w:jc w:val="center"/>
      </w:pPr>
      <w:r w:rsidRPr="00EE6B33">
        <w:rPr>
          <w:rFonts w:ascii="Palatino Linotype" w:hAnsi="Palatino Linotype" w:cs="Tahoma"/>
          <w:sz w:val="22"/>
          <w:szCs w:val="21"/>
          <w:u w:val="single"/>
        </w:rPr>
        <w:t>KA</w:t>
      </w:r>
      <w:r w:rsidR="004D686D" w:rsidRPr="00EE6B33">
        <w:rPr>
          <w:rFonts w:ascii="Palatino Linotype" w:hAnsi="Palatino Linotype" w:cs="Tahoma"/>
          <w:sz w:val="22"/>
          <w:szCs w:val="21"/>
          <w:u w:val="single"/>
        </w:rPr>
        <w:t>THY’S CORNER</w:t>
      </w:r>
    </w:p>
    <w:p w:rsidR="00F85DFE" w:rsidRPr="00EE6B33" w:rsidRDefault="00F85DFE" w:rsidP="000B0816">
      <w:pPr>
        <w:spacing w:line="120" w:lineRule="auto"/>
        <w:rPr>
          <w:rFonts w:ascii="Palatino Linotype" w:hAnsi="Palatino Linotype" w:cs="Tahoma"/>
          <w:szCs w:val="22"/>
        </w:rPr>
      </w:pPr>
    </w:p>
    <w:p w:rsidR="000B0816" w:rsidRPr="00663D12" w:rsidRDefault="00C1579F" w:rsidP="00B90D68">
      <w:pPr>
        <w:tabs>
          <w:tab w:val="left" w:pos="3780"/>
        </w:tabs>
        <w:spacing w:line="276" w:lineRule="auto"/>
        <w:ind w:right="-72"/>
        <w:rPr>
          <w:rFonts w:ascii="Palatino Linotype" w:hAnsi="Palatino Linotype" w:cs="Arial"/>
          <w:i/>
          <w:sz w:val="22"/>
          <w:szCs w:val="22"/>
        </w:rPr>
      </w:pPr>
      <w:r w:rsidRPr="00663D12">
        <w:rPr>
          <w:rFonts w:ascii="Palatino Linotype" w:hAnsi="Palatino Linotype" w:cs="Arial"/>
          <w:i/>
          <w:sz w:val="22"/>
          <w:szCs w:val="22"/>
        </w:rPr>
        <w:t>Join us every February for our A</w:t>
      </w:r>
      <w:r w:rsidR="00771B51" w:rsidRPr="00663D12">
        <w:rPr>
          <w:rFonts w:ascii="Palatino Linotype" w:hAnsi="Palatino Linotype" w:cs="Arial"/>
          <w:i/>
          <w:sz w:val="22"/>
          <w:szCs w:val="22"/>
        </w:rPr>
        <w:t xml:space="preserve">nnual </w:t>
      </w:r>
      <w:r w:rsidR="00EF0DDB" w:rsidRPr="00663D12">
        <w:rPr>
          <w:rFonts w:ascii="Palatino Linotype" w:hAnsi="Palatino Linotype" w:cs="Arial"/>
          <w:i/>
          <w:sz w:val="22"/>
          <w:szCs w:val="22"/>
        </w:rPr>
        <w:t xml:space="preserve">Pink Fiddle </w:t>
      </w:r>
      <w:r w:rsidRPr="00663D12">
        <w:rPr>
          <w:rFonts w:ascii="Palatino Linotype" w:hAnsi="Palatino Linotype" w:cs="Arial"/>
          <w:i/>
          <w:sz w:val="22"/>
          <w:szCs w:val="22"/>
        </w:rPr>
        <w:t>Release C</w:t>
      </w:r>
      <w:r w:rsidR="00771B51" w:rsidRPr="00663D12">
        <w:rPr>
          <w:rFonts w:ascii="Palatino Linotype" w:hAnsi="Palatino Linotype" w:cs="Arial"/>
          <w:i/>
          <w:sz w:val="22"/>
          <w:szCs w:val="22"/>
        </w:rPr>
        <w:t>elebration</w:t>
      </w:r>
      <w:r w:rsidRPr="00663D12">
        <w:rPr>
          <w:rFonts w:ascii="Palatino Linotype" w:hAnsi="Palatino Linotype" w:cs="Arial"/>
          <w:i/>
          <w:sz w:val="22"/>
          <w:szCs w:val="22"/>
        </w:rPr>
        <w:t xml:space="preserve">, always </w:t>
      </w:r>
      <w:r w:rsidR="00EF0DDB" w:rsidRPr="00663D12">
        <w:rPr>
          <w:rFonts w:ascii="Palatino Linotype" w:hAnsi="Palatino Linotype" w:cs="Arial"/>
          <w:i/>
          <w:sz w:val="22"/>
          <w:szCs w:val="22"/>
        </w:rPr>
        <w:t>on the Saturday before Valentine’s Day</w:t>
      </w:r>
      <w:r w:rsidR="009831DD" w:rsidRPr="00663D12">
        <w:rPr>
          <w:rFonts w:ascii="Palatino Linotype" w:hAnsi="Palatino Linotype" w:cs="Arial"/>
          <w:i/>
          <w:sz w:val="22"/>
          <w:szCs w:val="22"/>
        </w:rPr>
        <w:t xml:space="preserve">, where we </w:t>
      </w:r>
      <w:r w:rsidRPr="00663D12">
        <w:rPr>
          <w:rFonts w:ascii="Palatino Linotype" w:hAnsi="Palatino Linotype" w:cs="Arial"/>
          <w:i/>
          <w:sz w:val="22"/>
          <w:szCs w:val="22"/>
        </w:rPr>
        <w:t>party with</w:t>
      </w:r>
      <w:r w:rsidR="009831DD" w:rsidRPr="00663D12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663D12">
        <w:rPr>
          <w:rFonts w:ascii="Palatino Linotype" w:hAnsi="Palatino Linotype" w:cs="Arial"/>
          <w:i/>
          <w:sz w:val="22"/>
          <w:szCs w:val="22"/>
        </w:rPr>
        <w:t>a rosé-paired menu</w:t>
      </w:r>
      <w:r w:rsidR="009831DD" w:rsidRPr="00663D12">
        <w:rPr>
          <w:rFonts w:ascii="Palatino Linotype" w:hAnsi="Palatino Linotype" w:cs="Arial"/>
          <w:i/>
          <w:sz w:val="22"/>
          <w:szCs w:val="22"/>
        </w:rPr>
        <w:t xml:space="preserve"> and an abundance of flowing Pink Fiddle.</w:t>
      </w:r>
    </w:p>
    <w:p w:rsidR="001968A5" w:rsidRPr="00EE6B33" w:rsidRDefault="009831DD" w:rsidP="000B0816">
      <w:pPr>
        <w:tabs>
          <w:tab w:val="left" w:pos="3780"/>
        </w:tabs>
        <w:spacing w:line="60" w:lineRule="auto"/>
        <w:ind w:right="-72"/>
        <w:rPr>
          <w:rFonts w:ascii="Tahoma" w:hAnsi="Tahoma" w:cs="Tahoma"/>
          <w:i/>
          <w:sz w:val="22"/>
          <w:szCs w:val="20"/>
        </w:rPr>
      </w:pPr>
      <w:r w:rsidRPr="00EE6B33">
        <w:rPr>
          <w:rFonts w:ascii="ITCSymbol Book" w:hAnsi="ITCSymbol Book" w:cs="Arial"/>
          <w:i/>
          <w:sz w:val="22"/>
          <w:szCs w:val="21"/>
        </w:rPr>
        <w:t xml:space="preserve"> </w:t>
      </w:r>
    </w:p>
    <w:p w:rsidR="00C1579F" w:rsidRPr="00050BC7" w:rsidRDefault="00C1579F" w:rsidP="00EB731E">
      <w:pPr>
        <w:tabs>
          <w:tab w:val="left" w:pos="360"/>
        </w:tabs>
        <w:spacing w:line="240" w:lineRule="exact"/>
        <w:jc w:val="center"/>
        <w:rPr>
          <w:rFonts w:ascii="Palatino Linotype" w:hAnsi="Palatino Linotype" w:cs="Tahoma"/>
          <w:i/>
          <w:sz w:val="16"/>
          <w:szCs w:val="16"/>
        </w:rPr>
      </w:pPr>
    </w:p>
    <w:p w:rsidR="00F36B30" w:rsidRDefault="00EB731E" w:rsidP="00EB731E">
      <w:pPr>
        <w:numPr>
          <w:ilvl w:val="0"/>
          <w:numId w:val="4"/>
        </w:numPr>
        <w:tabs>
          <w:tab w:val="num" w:pos="180"/>
          <w:tab w:val="left" w:pos="5040"/>
          <w:tab w:val="left" w:pos="5850"/>
        </w:tabs>
        <w:spacing w:line="240" w:lineRule="exact"/>
        <w:ind w:left="188" w:right="101" w:hanging="274"/>
        <w:rPr>
          <w:rFonts w:ascii="Palatino Linotype" w:hAnsi="Palatino Linotype" w:cs="Tahoma"/>
          <w:sz w:val="22"/>
          <w:szCs w:val="22"/>
        </w:rPr>
      </w:pPr>
      <w:proofErr w:type="spellStart"/>
      <w:r w:rsidRPr="00EB731E">
        <w:rPr>
          <w:rFonts w:ascii="Palatino Linotype" w:hAnsi="Palatino Linotype" w:cs="Tahoma"/>
          <w:b/>
          <w:sz w:val="22"/>
          <w:szCs w:val="22"/>
        </w:rPr>
        <w:t>Vinification</w:t>
      </w:r>
      <w:proofErr w:type="spellEnd"/>
      <w:r w:rsidRPr="00EB731E">
        <w:rPr>
          <w:rFonts w:ascii="Palatino Linotype" w:hAnsi="Palatino Linotype" w:cs="Tahoma"/>
          <w:b/>
          <w:sz w:val="22"/>
          <w:szCs w:val="22"/>
        </w:rPr>
        <w:t xml:space="preserve">: </w:t>
      </w:r>
      <w:r w:rsidRPr="00EB731E">
        <w:rPr>
          <w:rFonts w:ascii="Palatino Linotype" w:hAnsi="Palatino Linotype" w:cs="Tahoma"/>
          <w:sz w:val="22"/>
          <w:szCs w:val="22"/>
        </w:rPr>
        <w:t xml:space="preserve">Fermented dry, </w:t>
      </w:r>
    </w:p>
    <w:p w:rsidR="00EB731E" w:rsidRPr="00EB731E" w:rsidRDefault="00EB731E" w:rsidP="00F36B30">
      <w:pPr>
        <w:tabs>
          <w:tab w:val="left" w:pos="5040"/>
          <w:tab w:val="left" w:pos="5850"/>
        </w:tabs>
        <w:spacing w:line="240" w:lineRule="exact"/>
        <w:ind w:left="188" w:right="101"/>
        <w:rPr>
          <w:rFonts w:ascii="Palatino Linotype" w:hAnsi="Palatino Linotype" w:cs="Tahoma"/>
          <w:sz w:val="22"/>
          <w:szCs w:val="22"/>
        </w:rPr>
      </w:pPr>
      <w:proofErr w:type="gramStart"/>
      <w:r w:rsidRPr="00EB731E">
        <w:rPr>
          <w:rFonts w:ascii="Palatino Linotype" w:hAnsi="Palatino Linotype" w:cs="Tahoma"/>
          <w:sz w:val="22"/>
          <w:szCs w:val="22"/>
        </w:rPr>
        <w:t>partial-</w:t>
      </w:r>
      <w:proofErr w:type="spellStart"/>
      <w:r w:rsidRPr="00EB731E">
        <w:rPr>
          <w:rFonts w:ascii="Palatino Linotype" w:hAnsi="Palatino Linotype" w:cs="Tahoma"/>
          <w:sz w:val="22"/>
          <w:szCs w:val="22"/>
        </w:rPr>
        <w:t>malo</w:t>
      </w:r>
      <w:proofErr w:type="spellEnd"/>
      <w:proofErr w:type="gramEnd"/>
      <w:r w:rsidRPr="00EB731E">
        <w:rPr>
          <w:rFonts w:ascii="Palatino Linotype" w:hAnsi="Palatino Linotype" w:cs="Tahoma"/>
          <w:sz w:val="22"/>
          <w:szCs w:val="22"/>
        </w:rPr>
        <w:t>, 100% stainless steel</w:t>
      </w:r>
    </w:p>
    <w:p w:rsidR="00EB731E" w:rsidRPr="00EB731E" w:rsidRDefault="00EB731E" w:rsidP="00EB731E">
      <w:pPr>
        <w:tabs>
          <w:tab w:val="left" w:pos="5040"/>
          <w:tab w:val="left" w:pos="5850"/>
        </w:tabs>
        <w:spacing w:line="240" w:lineRule="exact"/>
        <w:ind w:left="188" w:right="101"/>
        <w:rPr>
          <w:rFonts w:ascii="Palatino Linotype" w:hAnsi="Palatino Linotype" w:cs="Tahoma"/>
          <w:sz w:val="22"/>
          <w:szCs w:val="22"/>
        </w:rPr>
      </w:pPr>
    </w:p>
    <w:p w:rsidR="00EB731E" w:rsidRPr="00EB731E" w:rsidRDefault="00EB731E" w:rsidP="00EB731E">
      <w:pPr>
        <w:numPr>
          <w:ilvl w:val="0"/>
          <w:numId w:val="4"/>
        </w:numPr>
        <w:tabs>
          <w:tab w:val="num" w:pos="180"/>
          <w:tab w:val="left" w:pos="5040"/>
          <w:tab w:val="left" w:pos="5850"/>
        </w:tabs>
        <w:spacing w:line="240" w:lineRule="exact"/>
        <w:ind w:left="188" w:right="101" w:hanging="274"/>
        <w:rPr>
          <w:rFonts w:ascii="Palatino Linotype" w:hAnsi="Palatino Linotype" w:cs="Tahoma"/>
          <w:sz w:val="22"/>
          <w:szCs w:val="22"/>
        </w:rPr>
      </w:pPr>
      <w:r w:rsidRPr="00EB731E">
        <w:rPr>
          <w:rFonts w:ascii="Palatino Linotype" w:hAnsi="Palatino Linotype" w:cs="Tahoma"/>
          <w:b/>
          <w:sz w:val="22"/>
          <w:szCs w:val="22"/>
        </w:rPr>
        <w:t>Vintage:</w:t>
      </w:r>
      <w:r w:rsidRPr="00EB731E">
        <w:rPr>
          <w:rFonts w:ascii="Palatino Linotype" w:hAnsi="Palatino Linotype" w:cs="Tahoma"/>
          <w:sz w:val="22"/>
          <w:szCs w:val="22"/>
        </w:rPr>
        <w:t xml:space="preserve"> 100% 2017</w:t>
      </w:r>
    </w:p>
    <w:p w:rsidR="00EB731E" w:rsidRPr="00EB731E" w:rsidRDefault="00EB731E" w:rsidP="00EB731E">
      <w:pPr>
        <w:tabs>
          <w:tab w:val="left" w:pos="5040"/>
          <w:tab w:val="left" w:pos="5850"/>
        </w:tabs>
        <w:spacing w:line="240" w:lineRule="exact"/>
        <w:ind w:right="101"/>
        <w:rPr>
          <w:rFonts w:ascii="Palatino Linotype" w:hAnsi="Palatino Linotype" w:cs="Tahoma"/>
          <w:sz w:val="22"/>
          <w:szCs w:val="22"/>
        </w:rPr>
      </w:pPr>
    </w:p>
    <w:p w:rsidR="00EB731E" w:rsidRPr="00EB731E" w:rsidRDefault="00EB731E" w:rsidP="00EB731E">
      <w:pPr>
        <w:numPr>
          <w:ilvl w:val="0"/>
          <w:numId w:val="4"/>
        </w:numPr>
        <w:tabs>
          <w:tab w:val="num" w:pos="180"/>
          <w:tab w:val="left" w:pos="5040"/>
          <w:tab w:val="left" w:pos="5850"/>
        </w:tabs>
        <w:spacing w:line="240" w:lineRule="exact"/>
        <w:ind w:left="188" w:right="101" w:hanging="274"/>
        <w:rPr>
          <w:rFonts w:ascii="Palatino Linotype" w:hAnsi="Palatino Linotype" w:cs="Tahoma"/>
          <w:sz w:val="22"/>
          <w:szCs w:val="22"/>
        </w:rPr>
      </w:pPr>
      <w:r w:rsidRPr="00EB731E">
        <w:rPr>
          <w:rFonts w:ascii="Palatino Linotype" w:hAnsi="Palatino Linotype" w:cs="Tahoma"/>
          <w:b/>
          <w:sz w:val="22"/>
          <w:szCs w:val="22"/>
        </w:rPr>
        <w:t>Varietal:</w:t>
      </w:r>
      <w:r w:rsidRPr="00EB731E">
        <w:rPr>
          <w:rFonts w:ascii="Palatino Linotype" w:hAnsi="Palatino Linotype" w:cs="Tahoma"/>
          <w:sz w:val="22"/>
          <w:szCs w:val="22"/>
        </w:rPr>
        <w:t xml:space="preserve"> 100% Pinot Noir</w:t>
      </w:r>
    </w:p>
    <w:p w:rsidR="00EB731E" w:rsidRPr="00EB731E" w:rsidRDefault="00EB731E" w:rsidP="00EB731E">
      <w:pPr>
        <w:tabs>
          <w:tab w:val="left" w:pos="5040"/>
          <w:tab w:val="left" w:pos="5850"/>
        </w:tabs>
        <w:spacing w:line="240" w:lineRule="exact"/>
        <w:ind w:right="101"/>
        <w:rPr>
          <w:rFonts w:ascii="Palatino Linotype" w:hAnsi="Palatino Linotype" w:cs="Tahoma"/>
          <w:sz w:val="22"/>
          <w:szCs w:val="22"/>
        </w:rPr>
      </w:pPr>
    </w:p>
    <w:p w:rsidR="00EB731E" w:rsidRPr="00EB731E" w:rsidRDefault="00EB731E" w:rsidP="00EB731E">
      <w:pPr>
        <w:numPr>
          <w:ilvl w:val="0"/>
          <w:numId w:val="4"/>
        </w:numPr>
        <w:tabs>
          <w:tab w:val="num" w:pos="180"/>
          <w:tab w:val="left" w:pos="5040"/>
          <w:tab w:val="left" w:pos="5850"/>
        </w:tabs>
        <w:spacing w:line="240" w:lineRule="exact"/>
        <w:ind w:left="188" w:right="101" w:hanging="274"/>
        <w:rPr>
          <w:rFonts w:ascii="Palatino Linotype" w:hAnsi="Palatino Linotype" w:cs="Tahoma"/>
          <w:sz w:val="22"/>
          <w:szCs w:val="22"/>
        </w:rPr>
      </w:pPr>
      <w:r w:rsidRPr="00EB731E">
        <w:rPr>
          <w:rFonts w:ascii="Palatino Linotype" w:hAnsi="Palatino Linotype" w:cs="Tahoma"/>
          <w:b/>
          <w:sz w:val="22"/>
          <w:szCs w:val="22"/>
        </w:rPr>
        <w:t>AVA:</w:t>
      </w:r>
      <w:r w:rsidRPr="00EB731E">
        <w:rPr>
          <w:rFonts w:ascii="Palatino Linotype" w:hAnsi="Palatino Linotype" w:cs="Tahoma"/>
          <w:sz w:val="22"/>
          <w:szCs w:val="22"/>
        </w:rPr>
        <w:t xml:space="preserve"> 100% Sta. Rita Hills, Santa Barbara County, Pinot-central!</w:t>
      </w:r>
    </w:p>
    <w:p w:rsidR="00EB731E" w:rsidRPr="00EB731E" w:rsidRDefault="00EB731E" w:rsidP="00EB731E">
      <w:pPr>
        <w:tabs>
          <w:tab w:val="left" w:pos="5040"/>
          <w:tab w:val="left" w:pos="5850"/>
        </w:tabs>
        <w:spacing w:line="240" w:lineRule="exact"/>
        <w:ind w:right="101"/>
        <w:rPr>
          <w:rFonts w:ascii="Palatino Linotype" w:hAnsi="Palatino Linotype" w:cs="Tahoma"/>
          <w:sz w:val="22"/>
          <w:szCs w:val="22"/>
        </w:rPr>
      </w:pPr>
    </w:p>
    <w:p w:rsidR="00EB731E" w:rsidRPr="00EB731E" w:rsidRDefault="00EB731E" w:rsidP="00EB731E">
      <w:pPr>
        <w:numPr>
          <w:ilvl w:val="0"/>
          <w:numId w:val="4"/>
        </w:numPr>
        <w:tabs>
          <w:tab w:val="num" w:pos="180"/>
          <w:tab w:val="left" w:pos="5040"/>
          <w:tab w:val="left" w:pos="5850"/>
        </w:tabs>
        <w:spacing w:line="240" w:lineRule="exact"/>
        <w:ind w:left="188" w:right="101" w:hanging="274"/>
        <w:rPr>
          <w:rFonts w:ascii="Palatino Linotype" w:hAnsi="Palatino Linotype" w:cs="Tahoma"/>
          <w:sz w:val="22"/>
          <w:szCs w:val="22"/>
        </w:rPr>
      </w:pPr>
      <w:r w:rsidRPr="00EB731E">
        <w:rPr>
          <w:rFonts w:ascii="Palatino Linotype" w:hAnsi="Palatino Linotype" w:cs="Tahoma"/>
          <w:b/>
          <w:sz w:val="22"/>
          <w:szCs w:val="22"/>
        </w:rPr>
        <w:t>Clones:</w:t>
      </w:r>
      <w:r w:rsidRPr="00EB731E">
        <w:rPr>
          <w:rFonts w:ascii="Palatino Linotype" w:hAnsi="Palatino Linotype" w:cs="Tahoma"/>
          <w:sz w:val="22"/>
          <w:szCs w:val="22"/>
        </w:rPr>
        <w:t xml:space="preserve"> 113, 4 &amp; 667</w:t>
      </w:r>
    </w:p>
    <w:p w:rsidR="00EB731E" w:rsidRPr="00EB731E" w:rsidRDefault="00EB731E" w:rsidP="00EB731E">
      <w:pPr>
        <w:tabs>
          <w:tab w:val="left" w:pos="5040"/>
          <w:tab w:val="left" w:pos="5850"/>
        </w:tabs>
        <w:spacing w:line="240" w:lineRule="exact"/>
        <w:ind w:left="188" w:right="101"/>
        <w:rPr>
          <w:rFonts w:ascii="Palatino Linotype" w:hAnsi="Palatino Linotype" w:cs="Tahoma"/>
          <w:sz w:val="22"/>
          <w:szCs w:val="22"/>
        </w:rPr>
      </w:pPr>
    </w:p>
    <w:p w:rsidR="00EB731E" w:rsidRPr="00EB731E" w:rsidRDefault="00EB731E" w:rsidP="00EB731E">
      <w:pPr>
        <w:numPr>
          <w:ilvl w:val="0"/>
          <w:numId w:val="4"/>
        </w:numPr>
        <w:tabs>
          <w:tab w:val="num" w:pos="180"/>
          <w:tab w:val="left" w:pos="5040"/>
          <w:tab w:val="left" w:pos="5850"/>
        </w:tabs>
        <w:spacing w:line="240" w:lineRule="exact"/>
        <w:ind w:left="188" w:right="101" w:hanging="274"/>
        <w:rPr>
          <w:rFonts w:ascii="Palatino Linotype" w:hAnsi="Palatino Linotype" w:cs="Tahoma"/>
          <w:sz w:val="22"/>
          <w:szCs w:val="22"/>
        </w:rPr>
      </w:pPr>
      <w:r w:rsidRPr="00EB731E">
        <w:rPr>
          <w:rFonts w:ascii="Palatino Linotype" w:hAnsi="Palatino Linotype" w:cs="Tahoma"/>
          <w:b/>
          <w:sz w:val="22"/>
          <w:szCs w:val="22"/>
        </w:rPr>
        <w:t>Harvest Dates:</w:t>
      </w:r>
      <w:r w:rsidRPr="00EB731E">
        <w:rPr>
          <w:rFonts w:ascii="Palatino Linotype" w:hAnsi="Palatino Linotype" w:cs="Tahoma"/>
          <w:sz w:val="22"/>
          <w:szCs w:val="22"/>
        </w:rPr>
        <w:t xml:space="preserve"> August 2</w:t>
      </w:r>
      <w:r w:rsidR="00F36B30">
        <w:rPr>
          <w:rFonts w:ascii="Palatino Linotype" w:hAnsi="Palatino Linotype" w:cs="Tahoma"/>
          <w:sz w:val="22"/>
          <w:szCs w:val="22"/>
        </w:rPr>
        <w:t>3</w:t>
      </w:r>
      <w:r w:rsidRPr="00EB731E">
        <w:rPr>
          <w:rFonts w:ascii="Palatino Linotype" w:hAnsi="Palatino Linotype" w:cs="Tahoma"/>
          <w:sz w:val="22"/>
          <w:szCs w:val="22"/>
        </w:rPr>
        <w:t xml:space="preserve"> &amp; 28, 2017. </w:t>
      </w:r>
      <w:r w:rsidR="00F36B30">
        <w:rPr>
          <w:rFonts w:ascii="Palatino Linotype" w:hAnsi="Palatino Linotype" w:cs="Tahoma"/>
          <w:sz w:val="22"/>
          <w:szCs w:val="22"/>
        </w:rPr>
        <w:t xml:space="preserve"> Night harvested, hand-picked and</w:t>
      </w:r>
      <w:r w:rsidRPr="00EB731E">
        <w:rPr>
          <w:rFonts w:ascii="Palatino Linotype" w:hAnsi="Palatino Linotype" w:cs="Tahoma"/>
          <w:sz w:val="22"/>
          <w:szCs w:val="22"/>
        </w:rPr>
        <w:t xml:space="preserve"> hand-sorted in the vineyard. </w:t>
      </w:r>
    </w:p>
    <w:p w:rsidR="00EB731E" w:rsidRPr="00EB731E" w:rsidRDefault="00EB731E" w:rsidP="00EB731E">
      <w:pPr>
        <w:tabs>
          <w:tab w:val="left" w:pos="5040"/>
          <w:tab w:val="left" w:pos="5850"/>
        </w:tabs>
        <w:spacing w:line="240" w:lineRule="exact"/>
        <w:ind w:left="188" w:right="101"/>
        <w:rPr>
          <w:rFonts w:ascii="Palatino Linotype" w:hAnsi="Palatino Linotype" w:cs="Tahoma"/>
          <w:sz w:val="22"/>
          <w:szCs w:val="22"/>
        </w:rPr>
      </w:pPr>
    </w:p>
    <w:p w:rsidR="00EB731E" w:rsidRPr="00EB731E" w:rsidRDefault="00F93D7D" w:rsidP="00EB731E">
      <w:pPr>
        <w:numPr>
          <w:ilvl w:val="0"/>
          <w:numId w:val="4"/>
        </w:numPr>
        <w:tabs>
          <w:tab w:val="num" w:pos="180"/>
          <w:tab w:val="left" w:pos="5040"/>
          <w:tab w:val="left" w:pos="5850"/>
        </w:tabs>
        <w:spacing w:line="240" w:lineRule="exact"/>
        <w:ind w:left="188" w:right="101" w:hanging="274"/>
        <w:rPr>
          <w:rFonts w:ascii="Palatino Linotype" w:hAnsi="Palatino Linotype" w:cs="Tahoma"/>
          <w:sz w:val="22"/>
          <w:szCs w:val="22"/>
        </w:rPr>
      </w:pPr>
      <w:proofErr w:type="spellStart"/>
      <w:r>
        <w:rPr>
          <w:rFonts w:ascii="Palatino Linotype" w:hAnsi="Palatino Linotype" w:cs="Tahoma"/>
          <w:sz w:val="22"/>
          <w:szCs w:val="22"/>
        </w:rPr>
        <w:t>Alc</w:t>
      </w:r>
      <w:proofErr w:type="spellEnd"/>
      <w:r w:rsidR="00EB731E" w:rsidRPr="00EB731E">
        <w:rPr>
          <w:rFonts w:ascii="Palatino Linotype" w:hAnsi="Palatino Linotype" w:cs="Tahoma"/>
          <w:sz w:val="22"/>
          <w:szCs w:val="22"/>
        </w:rPr>
        <w:t xml:space="preserve"> 13.0%, </w:t>
      </w:r>
      <w:r w:rsidRPr="00EB731E">
        <w:rPr>
          <w:rFonts w:ascii="Palatino Linotype" w:hAnsi="Palatino Linotype" w:cs="Tahoma"/>
          <w:sz w:val="22"/>
          <w:szCs w:val="22"/>
        </w:rPr>
        <w:t xml:space="preserve">pH </w:t>
      </w:r>
      <w:r w:rsidR="00EB731E" w:rsidRPr="00EB731E">
        <w:rPr>
          <w:rFonts w:ascii="Palatino Linotype" w:hAnsi="Palatino Linotype" w:cs="Tahoma"/>
          <w:sz w:val="22"/>
          <w:szCs w:val="22"/>
        </w:rPr>
        <w:t xml:space="preserve">3.31, </w:t>
      </w:r>
      <w:r>
        <w:rPr>
          <w:rFonts w:ascii="Palatino Linotype" w:hAnsi="Palatino Linotype" w:cs="Tahoma"/>
          <w:sz w:val="22"/>
          <w:szCs w:val="22"/>
        </w:rPr>
        <w:t xml:space="preserve">TA </w:t>
      </w:r>
      <w:r w:rsidR="00EB731E" w:rsidRPr="00EB731E">
        <w:rPr>
          <w:rFonts w:ascii="Palatino Linotype" w:hAnsi="Palatino Linotype" w:cs="Tahoma"/>
          <w:sz w:val="22"/>
          <w:szCs w:val="22"/>
        </w:rPr>
        <w:t>6.00 g/L</w:t>
      </w:r>
    </w:p>
    <w:p w:rsidR="00EB731E" w:rsidRPr="00EB731E" w:rsidRDefault="00EB731E" w:rsidP="00EB731E">
      <w:pPr>
        <w:tabs>
          <w:tab w:val="left" w:pos="5040"/>
          <w:tab w:val="left" w:pos="5850"/>
        </w:tabs>
        <w:spacing w:line="240" w:lineRule="exact"/>
        <w:ind w:left="-86" w:right="101"/>
        <w:rPr>
          <w:rFonts w:ascii="Palatino Linotype" w:hAnsi="Palatino Linotype" w:cs="Tahoma"/>
          <w:sz w:val="10"/>
          <w:szCs w:val="22"/>
        </w:rPr>
      </w:pPr>
    </w:p>
    <w:p w:rsidR="00EB731E" w:rsidRPr="00EB731E" w:rsidRDefault="00EB731E" w:rsidP="00EB731E">
      <w:pPr>
        <w:numPr>
          <w:ilvl w:val="0"/>
          <w:numId w:val="4"/>
        </w:numPr>
        <w:tabs>
          <w:tab w:val="num" w:pos="180"/>
          <w:tab w:val="left" w:pos="5040"/>
          <w:tab w:val="left" w:pos="5850"/>
        </w:tabs>
        <w:spacing w:line="240" w:lineRule="exact"/>
        <w:ind w:left="188" w:right="101" w:hanging="274"/>
        <w:rPr>
          <w:rFonts w:ascii="Palatino Linotype" w:hAnsi="Palatino Linotype" w:cs="Tahoma"/>
          <w:szCs w:val="22"/>
        </w:rPr>
      </w:pPr>
      <w:r w:rsidRPr="00EB731E">
        <w:rPr>
          <w:rFonts w:ascii="Palatino Linotype" w:hAnsi="Palatino Linotype" w:cs="Tahoma"/>
          <w:szCs w:val="22"/>
        </w:rPr>
        <w:t>273 Cases Produced</w:t>
      </w:r>
    </w:p>
    <w:p w:rsidR="00416251" w:rsidRDefault="00416251" w:rsidP="00EB731E">
      <w:pPr>
        <w:tabs>
          <w:tab w:val="left" w:pos="360"/>
          <w:tab w:val="left" w:pos="5040"/>
          <w:tab w:val="left" w:pos="5850"/>
        </w:tabs>
        <w:rPr>
          <w:rFonts w:ascii="Palatino Linotype" w:hAnsi="Palatino Linotype" w:cs="Tahoma"/>
          <w:b/>
          <w:sz w:val="22"/>
          <w:szCs w:val="22"/>
        </w:rPr>
      </w:pPr>
    </w:p>
    <w:p w:rsidR="00EB731E" w:rsidRDefault="00EB731E" w:rsidP="00EB731E">
      <w:pPr>
        <w:tabs>
          <w:tab w:val="left" w:pos="360"/>
          <w:tab w:val="left" w:pos="5040"/>
          <w:tab w:val="left" w:pos="5850"/>
        </w:tabs>
        <w:ind w:left="188"/>
        <w:rPr>
          <w:rFonts w:ascii="Palatino Linotype" w:hAnsi="Palatino Linotype" w:cs="Tahoma"/>
          <w:b/>
          <w:sz w:val="22"/>
          <w:szCs w:val="22"/>
        </w:rPr>
      </w:pPr>
    </w:p>
    <w:p w:rsidR="00EB731E" w:rsidRPr="00BD3529" w:rsidRDefault="00EB731E" w:rsidP="00EB731E">
      <w:pPr>
        <w:tabs>
          <w:tab w:val="left" w:pos="5040"/>
          <w:tab w:val="left" w:pos="5850"/>
        </w:tabs>
        <w:ind w:left="360" w:hanging="270"/>
        <w:rPr>
          <w:rFonts w:ascii="Palatino Linotype" w:hAnsi="Palatino Linotype" w:cs="Tahoma"/>
          <w:sz w:val="21"/>
          <w:szCs w:val="21"/>
          <w:u w:val="single"/>
        </w:rPr>
      </w:pPr>
      <w:proofErr w:type="spellStart"/>
      <w:r w:rsidRPr="00BD3529">
        <w:rPr>
          <w:rFonts w:ascii="Palatino Linotype" w:hAnsi="Palatino Linotype" w:cs="Tahoma"/>
          <w:b/>
          <w:sz w:val="21"/>
          <w:szCs w:val="21"/>
          <w:u w:val="single"/>
        </w:rPr>
        <w:t>Saignee</w:t>
      </w:r>
      <w:proofErr w:type="spellEnd"/>
      <w:r w:rsidRPr="00BD3529">
        <w:rPr>
          <w:rFonts w:ascii="Palatino Linotype" w:hAnsi="Palatino Linotype" w:cs="Tahoma"/>
          <w:b/>
          <w:sz w:val="21"/>
          <w:szCs w:val="21"/>
          <w:u w:val="single"/>
        </w:rPr>
        <w:t xml:space="preserve"> or not?</w:t>
      </w:r>
      <w:r w:rsidRPr="00BD3529">
        <w:rPr>
          <w:rFonts w:ascii="Palatino Linotype" w:hAnsi="Palatino Linotype" w:cs="Tahoma"/>
          <w:sz w:val="21"/>
          <w:szCs w:val="21"/>
          <w:u w:val="single"/>
        </w:rPr>
        <w:t xml:space="preserve"> </w:t>
      </w:r>
    </w:p>
    <w:p w:rsidR="00EB731E" w:rsidRPr="00EB731E" w:rsidRDefault="00EB731E" w:rsidP="00EB731E">
      <w:pPr>
        <w:tabs>
          <w:tab w:val="left" w:pos="5040"/>
          <w:tab w:val="left" w:pos="5850"/>
        </w:tabs>
        <w:ind w:left="90"/>
        <w:rPr>
          <w:rFonts w:ascii="Palatino Linotype" w:eastAsia="MS Mincho" w:hAnsi="Palatino Linotype" w:cs="Tahoma"/>
          <w:i/>
          <w:sz w:val="21"/>
          <w:szCs w:val="21"/>
        </w:rPr>
      </w:pPr>
      <w:r w:rsidRPr="00EB731E">
        <w:rPr>
          <w:rFonts w:ascii="Palatino Linotype" w:eastAsia="MS Mincho" w:hAnsi="Palatino Linotype" w:cs="Tahoma"/>
          <w:i/>
          <w:sz w:val="21"/>
          <w:szCs w:val="21"/>
        </w:rPr>
        <w:t>It’s not simple “bleed” juice. We taste for distinctive blocks at Fiddlestix in the nascent stage of the vintage, when sugars are low, natural acidity is high, an</w:t>
      </w:r>
      <w:r w:rsidR="003E6E37" w:rsidRPr="00BD3529">
        <w:rPr>
          <w:rFonts w:ascii="Palatino Linotype" w:eastAsia="MS Mincho" w:hAnsi="Palatino Linotype" w:cs="Tahoma"/>
          <w:i/>
          <w:sz w:val="21"/>
          <w:szCs w:val="21"/>
        </w:rPr>
        <w:t>d the grapes have begun to mature in color and flavor. Each block and clonal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selection</w:t>
      </w:r>
      <w:r w:rsidR="003E6E37"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 is targeted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specifically for this wine</w:t>
      </w:r>
      <w:r w:rsidR="003E6E37"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 by expressing early flavor maturity at lower sugar (and thus lower alcohol)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, </w:t>
      </w:r>
      <w:r w:rsidR="003E6E37" w:rsidRPr="00BD3529">
        <w:rPr>
          <w:rFonts w:ascii="Palatino Linotype" w:eastAsia="MS Mincho" w:hAnsi="Palatino Linotype" w:cs="Tahoma"/>
          <w:i/>
          <w:sz w:val="21"/>
          <w:szCs w:val="21"/>
        </w:rPr>
        <w:t>and yielding delicacy in the finished wine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. </w:t>
      </w:r>
    </w:p>
    <w:p w:rsidR="00EB731E" w:rsidRPr="00EB731E" w:rsidRDefault="00EB731E" w:rsidP="00EB731E">
      <w:pPr>
        <w:tabs>
          <w:tab w:val="left" w:pos="5040"/>
          <w:tab w:val="left" w:pos="5850"/>
        </w:tabs>
        <w:ind w:left="90"/>
        <w:rPr>
          <w:rFonts w:ascii="Palatino Linotype" w:eastAsia="MS Mincho" w:hAnsi="Palatino Linotype" w:cs="Tahoma"/>
          <w:i/>
          <w:sz w:val="21"/>
          <w:szCs w:val="21"/>
        </w:rPr>
      </w:pPr>
    </w:p>
    <w:p w:rsidR="00EB731E" w:rsidRPr="00EB731E" w:rsidRDefault="00EB731E" w:rsidP="00EB731E">
      <w:pPr>
        <w:tabs>
          <w:tab w:val="left" w:pos="5040"/>
          <w:tab w:val="left" w:pos="5850"/>
        </w:tabs>
        <w:ind w:left="90"/>
        <w:rPr>
          <w:rFonts w:ascii="Palatino Linotype" w:eastAsia="MS Mincho" w:hAnsi="Palatino Linotype" w:cs="Tahoma"/>
          <w:i/>
          <w:sz w:val="21"/>
          <w:szCs w:val="21"/>
          <w:u w:val="single"/>
        </w:rPr>
      </w:pPr>
      <w:r w:rsidRPr="00EB731E">
        <w:rPr>
          <w:rFonts w:ascii="Palatino Linotype" w:hAnsi="Palatino Linotype" w:cs="Tahoma"/>
          <w:b/>
          <w:sz w:val="21"/>
          <w:szCs w:val="21"/>
          <w:u w:val="single"/>
        </w:rPr>
        <w:t>Color Profile</w:t>
      </w:r>
      <w:r w:rsidRPr="00EB731E">
        <w:rPr>
          <w:rFonts w:ascii="Palatino Linotype" w:hAnsi="Palatino Linotype" w:cs="Tahoma"/>
          <w:sz w:val="21"/>
          <w:szCs w:val="21"/>
          <w:u w:val="single"/>
        </w:rPr>
        <w:t xml:space="preserve"> </w:t>
      </w:r>
    </w:p>
    <w:p w:rsidR="00EB731E" w:rsidRPr="00EB731E" w:rsidRDefault="00EB731E" w:rsidP="00EB731E">
      <w:pPr>
        <w:tabs>
          <w:tab w:val="left" w:pos="5040"/>
          <w:tab w:val="left" w:pos="5850"/>
        </w:tabs>
        <w:ind w:left="90" w:right="-76"/>
        <w:rPr>
          <w:rFonts w:ascii="Palatino Linotype" w:eastAsia="MS Mincho" w:hAnsi="Palatino Linotype" w:cs="Tahoma"/>
          <w:b/>
          <w:sz w:val="21"/>
          <w:szCs w:val="21"/>
        </w:rPr>
      </w:pPr>
      <w:r w:rsidRPr="00EB731E">
        <w:rPr>
          <w:rFonts w:ascii="Palatino Linotype" w:eastAsia="MS Mincho" w:hAnsi="Palatino Linotype" w:cs="Tahoma"/>
          <w:i/>
          <w:sz w:val="21"/>
          <w:szCs w:val="21"/>
        </w:rPr>
        <w:t>Grape</w:t>
      </w:r>
      <w:r w:rsidR="00F51D03"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 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skin contact </w:t>
      </w:r>
      <w:r w:rsidR="00F51D03"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with the grape juice 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is limited to </w:t>
      </w:r>
      <w:r w:rsidR="003E6E37" w:rsidRPr="00BD3529">
        <w:rPr>
          <w:rFonts w:ascii="Palatino Linotype" w:eastAsia="MS Mincho" w:hAnsi="Palatino Linotype" w:cs="Tahoma"/>
          <w:i/>
          <w:sz w:val="21"/>
          <w:szCs w:val="21"/>
        </w:rPr>
        <w:t>less than 24 hours to produce its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brilliant, light cherry blossom hue. After gentle destemming and </w:t>
      </w:r>
      <w:r w:rsidR="003E6E37" w:rsidRPr="00BD3529">
        <w:rPr>
          <w:rFonts w:ascii="Palatino Linotype" w:eastAsia="MS Mincho" w:hAnsi="Palatino Linotype" w:cs="Tahoma"/>
          <w:i/>
          <w:sz w:val="21"/>
          <w:szCs w:val="21"/>
        </w:rPr>
        <w:t>this relatively short skin contact, we capture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the “free run” juice</w:t>
      </w:r>
      <w:r w:rsidR="003E6E37"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 and combine </w:t>
      </w:r>
      <w:r w:rsidR="00F51D03"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it </w:t>
      </w:r>
      <w:r w:rsidR="003E6E37"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with the lightly pressed 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>skins</w:t>
      </w:r>
      <w:r w:rsidR="00F51D03"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 that were allowed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</w:t>
      </w:r>
      <w:r w:rsidR="00F51D03" w:rsidRPr="00BD3529">
        <w:rPr>
          <w:rFonts w:ascii="Palatino Linotype" w:eastAsia="MS Mincho" w:hAnsi="Palatino Linotype" w:cs="Tahoma"/>
          <w:i/>
          <w:sz w:val="21"/>
          <w:szCs w:val="21"/>
        </w:rPr>
        <w:t>limited</w:t>
      </w:r>
      <w:r w:rsidR="003E6E37"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 tannin extraction.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</w:t>
      </w:r>
      <w:r w:rsidR="003E6E37" w:rsidRPr="00BD3529">
        <w:rPr>
          <w:rFonts w:ascii="Palatino Linotype" w:eastAsia="MS Mincho" w:hAnsi="Palatino Linotype" w:cs="Tahoma"/>
          <w:i/>
          <w:sz w:val="21"/>
          <w:szCs w:val="21"/>
        </w:rPr>
        <w:t>C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>old</w:t>
      </w:r>
      <w:r w:rsidR="00F51D03"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 </w:t>
      </w:r>
      <w:r w:rsidR="003E6E37" w:rsidRPr="00BD3529">
        <w:rPr>
          <w:rFonts w:ascii="Palatino Linotype" w:eastAsia="MS Mincho" w:hAnsi="Palatino Linotype" w:cs="Tahoma"/>
          <w:i/>
          <w:sz w:val="21"/>
          <w:szCs w:val="21"/>
        </w:rPr>
        <w:t>fermentation in stainless steel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preserve</w:t>
      </w:r>
      <w:r w:rsidR="003E6E37" w:rsidRPr="00BD3529">
        <w:rPr>
          <w:rFonts w:ascii="Palatino Linotype" w:eastAsia="MS Mincho" w:hAnsi="Palatino Linotype" w:cs="Tahoma"/>
          <w:i/>
          <w:sz w:val="21"/>
          <w:szCs w:val="21"/>
        </w:rPr>
        <w:t>s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the fruity &amp; spicy essence of Pinot Noir</w:t>
      </w:r>
      <w:r w:rsidR="003E6E37" w:rsidRPr="00BD3529">
        <w:rPr>
          <w:rFonts w:ascii="Palatino Linotype" w:eastAsia="MS Mincho" w:hAnsi="Palatino Linotype" w:cs="Tahoma"/>
          <w:i/>
          <w:sz w:val="21"/>
          <w:szCs w:val="21"/>
        </w:rPr>
        <w:t>, and retains the delicacy of the early pick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>.</w:t>
      </w:r>
    </w:p>
    <w:p w:rsidR="00EB731E" w:rsidRPr="00EB731E" w:rsidRDefault="00EB731E" w:rsidP="00EB731E">
      <w:pPr>
        <w:tabs>
          <w:tab w:val="left" w:pos="5040"/>
          <w:tab w:val="left" w:pos="5850"/>
        </w:tabs>
        <w:ind w:left="90"/>
        <w:rPr>
          <w:rFonts w:ascii="Palatino Linotype" w:eastAsia="MS Mincho" w:hAnsi="Palatino Linotype" w:cs="Tahoma"/>
          <w:b/>
          <w:sz w:val="21"/>
          <w:szCs w:val="21"/>
        </w:rPr>
      </w:pPr>
    </w:p>
    <w:p w:rsidR="00EB731E" w:rsidRPr="00EB731E" w:rsidRDefault="00EB731E" w:rsidP="00EB731E">
      <w:pPr>
        <w:tabs>
          <w:tab w:val="left" w:pos="5040"/>
          <w:tab w:val="left" w:pos="5850"/>
        </w:tabs>
        <w:ind w:left="90"/>
        <w:rPr>
          <w:rFonts w:ascii="Palatino Linotype" w:hAnsi="Palatino Linotype" w:cs="Tahoma"/>
          <w:b/>
          <w:sz w:val="21"/>
          <w:szCs w:val="21"/>
          <w:u w:val="single"/>
        </w:rPr>
      </w:pPr>
      <w:r w:rsidRPr="00EB731E">
        <w:rPr>
          <w:rFonts w:ascii="Palatino Linotype" w:hAnsi="Palatino Linotype" w:cs="Tahoma"/>
          <w:b/>
          <w:sz w:val="21"/>
          <w:szCs w:val="21"/>
          <w:u w:val="single"/>
        </w:rPr>
        <w:t>Flavor Profile</w:t>
      </w:r>
    </w:p>
    <w:p w:rsidR="00EB731E" w:rsidRPr="00EB731E" w:rsidRDefault="00F51D03" w:rsidP="00EB731E">
      <w:pPr>
        <w:tabs>
          <w:tab w:val="left" w:pos="5040"/>
          <w:tab w:val="left" w:pos="5850"/>
        </w:tabs>
        <w:ind w:left="90"/>
        <w:rPr>
          <w:rFonts w:ascii="Palatino Linotype" w:eastAsia="MS Mincho" w:hAnsi="Palatino Linotype" w:cs="Tahoma"/>
          <w:i/>
          <w:sz w:val="21"/>
          <w:szCs w:val="21"/>
        </w:rPr>
      </w:pPr>
      <w:r w:rsidRPr="00BD3529">
        <w:rPr>
          <w:rFonts w:ascii="Palatino Linotype" w:eastAsia="MS Mincho" w:hAnsi="Palatino Linotype" w:cs="Tahoma"/>
          <w:i/>
          <w:sz w:val="21"/>
          <w:szCs w:val="21"/>
        </w:rPr>
        <w:t>A</w:t>
      </w:r>
      <w:r w:rsidR="00EB731E"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</w:t>
      </w:r>
      <w:r w:rsidRPr="00BD3529">
        <w:rPr>
          <w:rFonts w:ascii="Palatino Linotype" w:eastAsia="MS Mincho" w:hAnsi="Palatino Linotype" w:cs="Tahoma"/>
          <w:i/>
          <w:sz w:val="21"/>
          <w:szCs w:val="21"/>
        </w:rPr>
        <w:t>perfectly delicate</w:t>
      </w:r>
      <w:r w:rsidR="00EB731E"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bouquet of signat</w:t>
      </w:r>
      <w:r w:rsidRPr="00BD3529">
        <w:rPr>
          <w:rFonts w:ascii="Palatino Linotype" w:eastAsia="MS Mincho" w:hAnsi="Palatino Linotype" w:cs="Tahoma"/>
          <w:i/>
          <w:sz w:val="21"/>
          <w:szCs w:val="21"/>
        </w:rPr>
        <w:t>ure Sta. Rita Hills black cherry, infused with dried cranberries, pomegranate and a touch of cinnamon spice. This wine u</w:t>
      </w:r>
      <w:r w:rsidR="00EB731E"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niquely straddles the line between cheerful brightness and mouth-filling smoothness. </w:t>
      </w:r>
    </w:p>
    <w:p w:rsidR="00EB731E" w:rsidRPr="00EB731E" w:rsidRDefault="00EB731E" w:rsidP="00EB731E">
      <w:pPr>
        <w:tabs>
          <w:tab w:val="left" w:pos="5040"/>
          <w:tab w:val="left" w:pos="5850"/>
        </w:tabs>
        <w:ind w:left="90"/>
        <w:rPr>
          <w:rFonts w:ascii="Palatino Linotype" w:eastAsia="MS Mincho" w:hAnsi="Palatino Linotype" w:cs="Tahoma"/>
          <w:i/>
          <w:sz w:val="21"/>
          <w:szCs w:val="21"/>
        </w:rPr>
      </w:pPr>
    </w:p>
    <w:p w:rsidR="00EB731E" w:rsidRPr="00EB731E" w:rsidRDefault="00EB731E" w:rsidP="00EB731E">
      <w:pPr>
        <w:tabs>
          <w:tab w:val="left" w:pos="5040"/>
          <w:tab w:val="left" w:pos="5850"/>
        </w:tabs>
        <w:ind w:left="90"/>
        <w:rPr>
          <w:rFonts w:ascii="Palatino Linotype" w:hAnsi="Palatino Linotype" w:cs="Tahoma"/>
          <w:b/>
          <w:sz w:val="21"/>
          <w:szCs w:val="21"/>
        </w:rPr>
      </w:pPr>
      <w:r w:rsidRPr="00EB731E">
        <w:rPr>
          <w:rFonts w:ascii="Palatino Linotype" w:hAnsi="Palatino Linotype" w:cs="Tahoma"/>
          <w:b/>
          <w:sz w:val="21"/>
          <w:szCs w:val="21"/>
          <w:u w:val="single"/>
        </w:rPr>
        <w:t>Balanced</w:t>
      </w:r>
      <w:r w:rsidRPr="00EB731E">
        <w:rPr>
          <w:rFonts w:ascii="Palatino Linotype" w:hAnsi="Palatino Linotype" w:cs="Tahoma"/>
          <w:b/>
          <w:sz w:val="21"/>
          <w:szCs w:val="21"/>
        </w:rPr>
        <w:t xml:space="preserve"> </w:t>
      </w:r>
    </w:p>
    <w:p w:rsidR="00EB731E" w:rsidRPr="00EB731E" w:rsidRDefault="00EB731E" w:rsidP="00EB731E">
      <w:pPr>
        <w:tabs>
          <w:tab w:val="left" w:pos="5040"/>
          <w:tab w:val="left" w:pos="5850"/>
        </w:tabs>
        <w:ind w:left="90"/>
        <w:rPr>
          <w:rFonts w:ascii="ITCSymbol Book" w:eastAsia="MS Mincho" w:hAnsi="ITCSymbol Book" w:cs="Tahoma"/>
          <w:b/>
          <w:sz w:val="21"/>
          <w:szCs w:val="21"/>
        </w:rPr>
      </w:pPr>
      <w:r w:rsidRPr="00EB731E">
        <w:rPr>
          <w:rFonts w:ascii="Palatino Linotype" w:eastAsia="MS Mincho" w:hAnsi="Palatino Linotype" w:cs="Tahoma"/>
          <w:i/>
          <w:noProof/>
          <w:sz w:val="21"/>
          <w:szCs w:val="21"/>
          <w:u w:val="single"/>
        </w:rPr>
        <w:drawing>
          <wp:anchor distT="0" distB="0" distL="114300" distR="114300" simplePos="0" relativeHeight="251663360" behindDoc="0" locked="0" layoutInCell="1" allowOverlap="1" wp14:anchorId="697BE386" wp14:editId="50D47CE5">
            <wp:simplePos x="0" y="0"/>
            <wp:positionH relativeFrom="column">
              <wp:posOffset>1315720</wp:posOffset>
            </wp:positionH>
            <wp:positionV relativeFrom="paragraph">
              <wp:posOffset>1072515</wp:posOffset>
            </wp:positionV>
            <wp:extent cx="2044700" cy="1180465"/>
            <wp:effectExtent l="19050" t="19050" r="12700" b="196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0415_1318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180465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>The fresh and exciting</w:t>
      </w:r>
      <w:r w:rsidR="00F51D03" w:rsidRPr="00BD3529">
        <w:rPr>
          <w:rFonts w:ascii="Palatino Linotype" w:eastAsia="MS Mincho" w:hAnsi="Palatino Linotype" w:cs="Tahoma"/>
          <w:i/>
          <w:sz w:val="21"/>
          <w:szCs w:val="21"/>
        </w:rPr>
        <w:t>, ‘first-pee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>k</w:t>
      </w:r>
      <w:r w:rsidR="00F51D03" w:rsidRPr="00BD3529">
        <w:rPr>
          <w:rFonts w:ascii="Palatino Linotype" w:eastAsia="MS Mincho" w:hAnsi="Palatino Linotype" w:cs="Tahoma"/>
          <w:i/>
          <w:sz w:val="21"/>
          <w:szCs w:val="21"/>
        </w:rPr>
        <w:t>’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at the 2017 vintage. </w:t>
      </w:r>
      <w:r w:rsidR="00641571" w:rsidRPr="00BD3529">
        <w:rPr>
          <w:rFonts w:ascii="Palatino Linotype" w:eastAsia="MS Mincho" w:hAnsi="Palatino Linotype" w:cs="Tahoma"/>
          <w:i/>
          <w:sz w:val="21"/>
          <w:szCs w:val="21"/>
        </w:rPr>
        <w:t>Started like a red wine and finished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like a white wine, without sacrificing any of the complexity and nuance that is expected of Fiddlestix Vineyard. </w:t>
      </w:r>
      <w:r w:rsidR="00641571" w:rsidRPr="00BD3529">
        <w:rPr>
          <w:rFonts w:ascii="Palatino Linotype" w:eastAsia="MS Mincho" w:hAnsi="Palatino Linotype" w:cs="Tahoma"/>
          <w:i/>
          <w:sz w:val="21"/>
          <w:szCs w:val="21"/>
        </w:rPr>
        <w:t>Here in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the Sta. Rita Hills cool climate conveys</w:t>
      </w:r>
      <w:r w:rsidR="00641571"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 great acidity. We ferment 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>dry like in Provence, makin</w:t>
      </w:r>
      <w:r w:rsidR="00641571" w:rsidRPr="00BD3529">
        <w:rPr>
          <w:rFonts w:ascii="Palatino Linotype" w:eastAsia="MS Mincho" w:hAnsi="Palatino Linotype" w:cs="Tahoma"/>
          <w:i/>
          <w:sz w:val="21"/>
          <w:szCs w:val="21"/>
        </w:rPr>
        <w:t>g Pink Fiddle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</w:t>
      </w:r>
      <w:r w:rsidR="00641571"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an almost serious wine </w:t>
      </w:r>
      <w:r w:rsidRPr="00EB731E">
        <w:rPr>
          <w:rFonts w:ascii="Palatino Linotype" w:eastAsia="MS Mincho" w:hAnsi="Palatino Linotype" w:cs="Tahoma"/>
          <w:i/>
          <w:sz w:val="21"/>
          <w:szCs w:val="21"/>
        </w:rPr>
        <w:t>…or as serious as you want it to be.</w:t>
      </w:r>
      <w:r w:rsidRPr="00EB731E">
        <w:rPr>
          <w:rFonts w:ascii="ITCSymbol Book" w:eastAsia="MS Mincho" w:hAnsi="ITCSymbol Book" w:cs="Tahoma"/>
          <w:b/>
          <w:sz w:val="21"/>
          <w:szCs w:val="21"/>
        </w:rPr>
        <w:t xml:space="preserve"> </w:t>
      </w:r>
    </w:p>
    <w:p w:rsidR="00EB731E" w:rsidRPr="00EB731E" w:rsidRDefault="00EB731E" w:rsidP="00EB731E">
      <w:pPr>
        <w:tabs>
          <w:tab w:val="left" w:pos="5040"/>
          <w:tab w:val="left" w:pos="5850"/>
        </w:tabs>
        <w:ind w:left="90"/>
        <w:rPr>
          <w:rFonts w:ascii="ITCSymbol Book" w:eastAsia="MS Mincho" w:hAnsi="ITCSymbol Book" w:cs="Tahoma"/>
          <w:b/>
          <w:sz w:val="21"/>
          <w:szCs w:val="21"/>
        </w:rPr>
      </w:pPr>
    </w:p>
    <w:p w:rsidR="00EB731E" w:rsidRPr="00EB731E" w:rsidRDefault="00EB731E" w:rsidP="00EB731E">
      <w:pPr>
        <w:tabs>
          <w:tab w:val="left" w:pos="5040"/>
          <w:tab w:val="left" w:pos="5850"/>
        </w:tabs>
        <w:ind w:left="90"/>
        <w:rPr>
          <w:rFonts w:ascii="Palatino Linotype" w:hAnsi="Palatino Linotype" w:cs="Tahoma"/>
          <w:b/>
          <w:sz w:val="21"/>
          <w:szCs w:val="21"/>
          <w:u w:val="single"/>
        </w:rPr>
      </w:pPr>
      <w:r w:rsidRPr="00EB731E">
        <w:rPr>
          <w:rFonts w:ascii="Palatino Linotype" w:hAnsi="Palatino Linotype" w:cs="Tahoma"/>
          <w:b/>
          <w:sz w:val="21"/>
          <w:szCs w:val="21"/>
          <w:u w:val="single"/>
        </w:rPr>
        <w:t>Food Pairings</w:t>
      </w:r>
    </w:p>
    <w:p w:rsidR="00EB731E" w:rsidRPr="00EB731E" w:rsidRDefault="00BD3529" w:rsidP="00EB731E">
      <w:pPr>
        <w:tabs>
          <w:tab w:val="left" w:pos="5040"/>
          <w:tab w:val="left" w:pos="5850"/>
        </w:tabs>
        <w:ind w:left="90"/>
        <w:rPr>
          <w:rFonts w:ascii="Palatino Linotype" w:eastAsia="MS Mincho" w:hAnsi="Palatino Linotype" w:cs="Tahoma"/>
          <w:i/>
          <w:sz w:val="21"/>
          <w:szCs w:val="21"/>
        </w:rPr>
      </w:pPr>
      <w:r w:rsidRPr="00BD3529">
        <w:rPr>
          <w:rFonts w:ascii="Palatino Linotype" w:eastAsia="MS Mincho" w:hAnsi="Palatino Linotype" w:cs="Tahoma"/>
          <w:i/>
          <w:sz w:val="21"/>
          <w:szCs w:val="21"/>
        </w:rPr>
        <w:t>I</w:t>
      </w:r>
      <w:r w:rsidR="00641571" w:rsidRPr="00BD3529">
        <w:rPr>
          <w:rFonts w:ascii="Palatino Linotype" w:eastAsia="MS Mincho" w:hAnsi="Palatino Linotype" w:cs="Tahoma"/>
          <w:i/>
          <w:sz w:val="21"/>
          <w:szCs w:val="21"/>
        </w:rPr>
        <w:t>t loves the grill, love</w:t>
      </w:r>
      <w:r w:rsidRPr="00BD3529">
        <w:rPr>
          <w:rFonts w:ascii="Palatino Linotype" w:eastAsia="MS Mincho" w:hAnsi="Palatino Linotype" w:cs="Tahoma"/>
          <w:i/>
          <w:sz w:val="21"/>
          <w:szCs w:val="21"/>
        </w:rPr>
        <w:t>s ginger and fennel or aged goat cheese, perfect with</w:t>
      </w:r>
      <w:r w:rsidR="00EB731E"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</w:t>
      </w:r>
      <w:proofErr w:type="spellStart"/>
      <w:r w:rsidR="00EB731E" w:rsidRPr="00EB731E">
        <w:rPr>
          <w:rFonts w:ascii="Palatino Linotype" w:eastAsia="MS Mincho" w:hAnsi="Palatino Linotype" w:cs="Tahoma"/>
          <w:i/>
          <w:sz w:val="21"/>
          <w:szCs w:val="21"/>
        </w:rPr>
        <w:t>salade</w:t>
      </w:r>
      <w:proofErr w:type="spellEnd"/>
      <w:r w:rsidR="00EB731E"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</w:t>
      </w:r>
      <w:proofErr w:type="spellStart"/>
      <w:r w:rsidR="00EB731E" w:rsidRPr="00EB731E">
        <w:rPr>
          <w:rFonts w:ascii="Palatino Linotype" w:eastAsia="MS Mincho" w:hAnsi="Palatino Linotype" w:cs="Tahoma"/>
          <w:i/>
          <w:sz w:val="21"/>
          <w:szCs w:val="21"/>
        </w:rPr>
        <w:t>ni</w:t>
      </w:r>
      <w:r w:rsidR="00C828A2">
        <w:rPr>
          <w:rFonts w:ascii="Palatino Linotype" w:eastAsia="MS Mincho" w:hAnsi="Palatino Linotype" w:cs="Tahoma"/>
          <w:i/>
          <w:sz w:val="21"/>
          <w:szCs w:val="21"/>
        </w:rPr>
        <w:t>ç</w:t>
      </w:r>
      <w:r w:rsidR="00EB731E" w:rsidRPr="00EB731E">
        <w:rPr>
          <w:rFonts w:ascii="Palatino Linotype" w:eastAsia="MS Mincho" w:hAnsi="Palatino Linotype" w:cs="Tahoma"/>
          <w:i/>
          <w:sz w:val="21"/>
          <w:szCs w:val="21"/>
        </w:rPr>
        <w:t>oise</w:t>
      </w:r>
      <w:proofErr w:type="spellEnd"/>
      <w:r w:rsidR="00EB731E"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, </w:t>
      </w:r>
      <w:r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or pork </w:t>
      </w:r>
      <w:proofErr w:type="spellStart"/>
      <w:r w:rsidRPr="00BD3529">
        <w:rPr>
          <w:rFonts w:ascii="Palatino Linotype" w:eastAsia="MS Mincho" w:hAnsi="Palatino Linotype" w:cs="Tahoma"/>
          <w:i/>
          <w:sz w:val="21"/>
          <w:szCs w:val="21"/>
        </w:rPr>
        <w:t>chile</w:t>
      </w:r>
      <w:proofErr w:type="spellEnd"/>
      <w:r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 </w:t>
      </w:r>
      <w:proofErr w:type="spellStart"/>
      <w:r w:rsidRPr="00BD3529">
        <w:rPr>
          <w:rFonts w:ascii="Palatino Linotype" w:eastAsia="MS Mincho" w:hAnsi="Palatino Linotype" w:cs="Tahoma"/>
          <w:i/>
          <w:sz w:val="21"/>
          <w:szCs w:val="21"/>
        </w:rPr>
        <w:t>verde</w:t>
      </w:r>
      <w:proofErr w:type="spellEnd"/>
      <w:r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 with lavender, and it s</w:t>
      </w:r>
      <w:r w:rsidR="00EB731E" w:rsidRPr="00EB731E">
        <w:rPr>
          <w:rFonts w:ascii="Palatino Linotype" w:eastAsia="MS Mincho" w:hAnsi="Palatino Linotype" w:cs="Tahoma"/>
          <w:i/>
          <w:sz w:val="21"/>
          <w:szCs w:val="21"/>
        </w:rPr>
        <w:t>imply screams f</w:t>
      </w:r>
      <w:r w:rsidR="00641571" w:rsidRPr="00BD3529">
        <w:rPr>
          <w:rFonts w:ascii="Palatino Linotype" w:eastAsia="MS Mincho" w:hAnsi="Palatino Linotype" w:cs="Tahoma"/>
          <w:i/>
          <w:sz w:val="21"/>
          <w:szCs w:val="21"/>
        </w:rPr>
        <w:t>or garden-fresh strawberries with</w:t>
      </w:r>
      <w:r w:rsidR="00EB731E"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 </w:t>
      </w:r>
      <w:r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aged balsamic and </w:t>
      </w:r>
      <w:r w:rsidR="00EB731E" w:rsidRPr="00EB731E">
        <w:rPr>
          <w:rFonts w:ascii="Palatino Linotype" w:eastAsia="MS Mincho" w:hAnsi="Palatino Linotype" w:cs="Tahoma"/>
          <w:i/>
          <w:sz w:val="21"/>
          <w:szCs w:val="21"/>
        </w:rPr>
        <w:t xml:space="preserve">freshly whipped cream. </w:t>
      </w:r>
    </w:p>
    <w:p w:rsidR="00EB731E" w:rsidRPr="00EB731E" w:rsidRDefault="00EB731E" w:rsidP="00EB731E">
      <w:pPr>
        <w:tabs>
          <w:tab w:val="left" w:pos="5040"/>
          <w:tab w:val="left" w:pos="5850"/>
        </w:tabs>
        <w:ind w:left="90"/>
        <w:rPr>
          <w:rFonts w:ascii="Palatino Linotype" w:eastAsia="MS Mincho" w:hAnsi="Palatino Linotype" w:cs="Tahoma"/>
          <w:i/>
          <w:sz w:val="21"/>
          <w:szCs w:val="21"/>
        </w:rPr>
      </w:pPr>
    </w:p>
    <w:p w:rsidR="00EB731E" w:rsidRPr="00EB731E" w:rsidRDefault="00EB731E" w:rsidP="00EB731E">
      <w:pPr>
        <w:tabs>
          <w:tab w:val="left" w:pos="5040"/>
          <w:tab w:val="left" w:pos="5850"/>
        </w:tabs>
        <w:ind w:left="90"/>
        <w:rPr>
          <w:rFonts w:ascii="Palatino Linotype" w:hAnsi="Palatino Linotype" w:cs="Tahoma"/>
          <w:b/>
          <w:sz w:val="21"/>
          <w:szCs w:val="21"/>
          <w:u w:val="single"/>
        </w:rPr>
      </w:pPr>
      <w:proofErr w:type="spellStart"/>
      <w:r w:rsidRPr="00EB731E">
        <w:rPr>
          <w:rFonts w:ascii="Palatino Linotype" w:hAnsi="Palatino Linotype" w:cs="Tahoma"/>
          <w:b/>
          <w:sz w:val="21"/>
          <w:szCs w:val="21"/>
          <w:u w:val="single"/>
        </w:rPr>
        <w:t>Ageability</w:t>
      </w:r>
      <w:proofErr w:type="spellEnd"/>
    </w:p>
    <w:p w:rsidR="003A3145" w:rsidRPr="00BD3529" w:rsidRDefault="00EB731E" w:rsidP="00EB731E">
      <w:pPr>
        <w:tabs>
          <w:tab w:val="left" w:pos="5040"/>
          <w:tab w:val="left" w:pos="5850"/>
        </w:tabs>
        <w:ind w:left="90"/>
        <w:rPr>
          <w:rFonts w:ascii="Palatino Linotype" w:eastAsia="MS Mincho" w:hAnsi="Palatino Linotype" w:cs="Tahoma"/>
          <w:i/>
          <w:sz w:val="21"/>
          <w:szCs w:val="21"/>
        </w:rPr>
      </w:pPr>
      <w:r w:rsidRPr="00EB731E">
        <w:rPr>
          <w:rFonts w:ascii="Palatino Linotype" w:eastAsia="MS Mincho" w:hAnsi="Palatino Linotype" w:cs="Tahoma"/>
          <w:i/>
          <w:sz w:val="21"/>
          <w:szCs w:val="21"/>
        </w:rPr>
        <w:t>We recommend drinking this wine within the first 2 years of its life to enjoy its delicacy and freshness.</w:t>
      </w:r>
      <w:r w:rsidRPr="00BD3529">
        <w:rPr>
          <w:rFonts w:ascii="Palatino Linotype" w:eastAsia="MS Mincho" w:hAnsi="Palatino Linotype" w:cs="Tahoma"/>
          <w:i/>
          <w:sz w:val="21"/>
          <w:szCs w:val="21"/>
        </w:rPr>
        <w:t xml:space="preserve"> </w:t>
      </w:r>
    </w:p>
    <w:sectPr w:rsidR="003A3145" w:rsidRPr="00BD3529" w:rsidSect="00E8341C">
      <w:headerReference w:type="default" r:id="rId10"/>
      <w:footerReference w:type="default" r:id="rId11"/>
      <w:pgSz w:w="12240" w:h="15840"/>
      <w:pgMar w:top="1440" w:right="1080" w:bottom="1440" w:left="1080" w:header="360" w:footer="135" w:gutter="0"/>
      <w:cols w:num="2" w:space="648" w:equalWidth="0">
        <w:col w:w="4140" w:space="180"/>
        <w:col w:w="57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55" w:rsidRDefault="00D70755">
      <w:r>
        <w:separator/>
      </w:r>
    </w:p>
  </w:endnote>
  <w:endnote w:type="continuationSeparator" w:id="0">
    <w:p w:rsidR="00D70755" w:rsidRDefault="00D7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hold Script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TCSymbol Book">
    <w:altName w:val="Calibri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varese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1AF" w:rsidRPr="000838EE" w:rsidRDefault="008811AF" w:rsidP="008031CB">
    <w:pPr>
      <w:pStyle w:val="Footer"/>
      <w:jc w:val="center"/>
      <w:rPr>
        <w:rFonts w:ascii="Novarese Book" w:hAnsi="Novarese Book"/>
        <w:color w:val="808080"/>
        <w:sz w:val="20"/>
        <w:szCs w:val="17"/>
      </w:rPr>
    </w:pPr>
  </w:p>
  <w:p w:rsidR="008811AF" w:rsidRPr="000838EE" w:rsidRDefault="008811AF" w:rsidP="008031CB">
    <w:pPr>
      <w:pStyle w:val="Footer"/>
      <w:jc w:val="center"/>
      <w:rPr>
        <w:rFonts w:ascii="Novarese Book" w:hAnsi="Novarese Book"/>
        <w:caps/>
        <w:color w:val="777777"/>
        <w:sz w:val="18"/>
        <w:szCs w:val="18"/>
      </w:rPr>
    </w:pPr>
  </w:p>
  <w:p w:rsidR="008811AF" w:rsidRPr="00F35E11" w:rsidRDefault="008811AF" w:rsidP="00EE3EF2">
    <w:pPr>
      <w:ind w:left="-720" w:right="-576"/>
      <w:jc w:val="center"/>
      <w:rPr>
        <w:rFonts w:ascii="Palatino Linotype" w:hAnsi="Palatino Linotype"/>
        <w:caps/>
        <w:color w:val="777777"/>
        <w:sz w:val="27"/>
        <w:szCs w:val="28"/>
        <w:vertAlign w:val="subscript"/>
      </w:rPr>
    </w:pPr>
    <w:proofErr w:type="gramStart"/>
    <w:r w:rsidRPr="00F35E11">
      <w:rPr>
        <w:rFonts w:ascii="Palatino Linotype" w:hAnsi="Palatino Linotype"/>
        <w:caps/>
        <w:color w:val="777777"/>
        <w:sz w:val="27"/>
        <w:szCs w:val="28"/>
        <w:vertAlign w:val="subscript"/>
      </w:rPr>
      <w:t>www.FiddleheadCellars.com  •</w:t>
    </w:r>
    <w:proofErr w:type="gramEnd"/>
    <w:r w:rsidRPr="00F35E11">
      <w:rPr>
        <w:rFonts w:ascii="Palatino Linotype" w:hAnsi="Palatino Linotype"/>
        <w:caps/>
        <w:color w:val="777777"/>
        <w:sz w:val="27"/>
        <w:szCs w:val="28"/>
        <w:vertAlign w:val="subscript"/>
      </w:rPr>
      <w:t xml:space="preserve"> 1597 E. Chestnut Ave, Lompoc, CA 93436  •</w:t>
    </w:r>
    <w:r w:rsidR="000838EE" w:rsidRPr="00F35E11">
      <w:rPr>
        <w:rFonts w:ascii="Palatino Linotype" w:hAnsi="Palatino Linotype"/>
        <w:caps/>
        <w:color w:val="777777"/>
        <w:sz w:val="27"/>
        <w:szCs w:val="28"/>
        <w:vertAlign w:val="subscript"/>
      </w:rPr>
      <w:t xml:space="preserve">  805</w:t>
    </w:r>
    <w:r w:rsidRPr="00F35E11">
      <w:rPr>
        <w:rFonts w:ascii="Palatino Linotype" w:hAnsi="Palatino Linotype"/>
        <w:caps/>
        <w:color w:val="777777"/>
        <w:sz w:val="27"/>
        <w:szCs w:val="28"/>
        <w:vertAlign w:val="subscript"/>
      </w:rPr>
      <w:t>.</w:t>
    </w:r>
    <w:r w:rsidR="003906A3" w:rsidRPr="00F35E11">
      <w:rPr>
        <w:rFonts w:ascii="Palatino Linotype" w:hAnsi="Palatino Linotype"/>
        <w:caps/>
        <w:color w:val="777777"/>
        <w:sz w:val="27"/>
        <w:szCs w:val="28"/>
        <w:vertAlign w:val="subscript"/>
      </w:rPr>
      <w:t xml:space="preserve">735.7728  </w:t>
    </w:r>
    <w:r w:rsidRPr="00F35E11">
      <w:rPr>
        <w:rFonts w:ascii="Palatino Linotype" w:hAnsi="Palatino Linotype"/>
        <w:caps/>
        <w:color w:val="777777"/>
        <w:sz w:val="27"/>
        <w:szCs w:val="28"/>
        <w:vertAlign w:val="subscript"/>
      </w:rPr>
      <w:t>•  info@fiddleheadcellars.com</w:t>
    </w:r>
  </w:p>
  <w:p w:rsidR="008811AF" w:rsidRPr="00A0549A" w:rsidRDefault="008811AF" w:rsidP="00EE3EF2">
    <w:pPr>
      <w:ind w:left="-720" w:right="-576"/>
      <w:jc w:val="center"/>
      <w:rPr>
        <w:rFonts w:ascii="Palatino Linotype" w:hAnsi="Palatino Linotype"/>
        <w:color w:val="777777"/>
      </w:rPr>
    </w:pPr>
    <w:r w:rsidRPr="00F35E11">
      <w:rPr>
        <w:rFonts w:ascii="Palatino Linotype" w:hAnsi="Palatino Linotype"/>
        <w:caps/>
        <w:color w:val="777777"/>
        <w:sz w:val="27"/>
        <w:szCs w:val="28"/>
        <w:vertAlign w:val="subscript"/>
      </w:rPr>
      <w:t>Specializing in sustainably produced Sauvignon Blanc</w:t>
    </w:r>
    <w:r w:rsidR="00A0549A">
      <w:rPr>
        <w:rFonts w:ascii="Palatino Linotype" w:hAnsi="Palatino Linotype"/>
        <w:caps/>
        <w:color w:val="777777"/>
        <w:sz w:val="27"/>
        <w:szCs w:val="28"/>
        <w:vertAlign w:val="subscript"/>
      </w:rPr>
      <w:t>, Grüner Veltliner</w:t>
    </w:r>
    <w:r w:rsidR="00D83AD2">
      <w:rPr>
        <w:rFonts w:ascii="Palatino Linotype" w:hAnsi="Palatino Linotype"/>
        <w:caps/>
        <w:color w:val="777777"/>
        <w:sz w:val="27"/>
        <w:szCs w:val="28"/>
        <w:vertAlign w:val="subscript"/>
      </w:rPr>
      <w:t xml:space="preserve"> &amp;</w:t>
    </w:r>
    <w:r w:rsidRPr="00F35E11">
      <w:rPr>
        <w:rFonts w:ascii="Palatino Linotype" w:hAnsi="Palatino Linotype"/>
        <w:caps/>
        <w:color w:val="777777"/>
        <w:sz w:val="27"/>
        <w:szCs w:val="28"/>
        <w:vertAlign w:val="subscript"/>
      </w:rPr>
      <w:t xml:space="preserve"> Pinot Noir</w:t>
    </w:r>
    <w:r w:rsidRPr="00F35E11">
      <w:rPr>
        <w:rFonts w:ascii="Palatino Linotype" w:hAnsi="Palatino Linotype"/>
        <w:caps/>
        <w:smallCaps/>
        <w:color w:val="777777"/>
        <w:sz w:val="27"/>
        <w:szCs w:val="20"/>
      </w:rPr>
      <w:t xml:space="preserve"> </w:t>
    </w:r>
    <w:r w:rsidRPr="00F35E11">
      <w:rPr>
        <w:rFonts w:ascii="Palatino Linotype" w:hAnsi="Palatino Linotype"/>
        <w:smallCaps/>
        <w:color w:val="777777"/>
        <w:sz w:val="27"/>
        <w:szCs w:val="20"/>
      </w:rPr>
      <w:t xml:space="preserve">  </w:t>
    </w:r>
    <w:r w:rsidRPr="00F35E11">
      <w:rPr>
        <w:rFonts w:ascii="Palatino Linotype" w:hAnsi="Palatino Linotype"/>
        <w:color w:val="777777"/>
        <w:sz w:val="27"/>
        <w:szCs w:val="20"/>
      </w:rPr>
      <w:t xml:space="preserve">•   </w:t>
    </w:r>
    <w:r w:rsidRPr="00A0549A">
      <w:rPr>
        <w:rStyle w:val="Emphasis"/>
        <w:rFonts w:ascii="Palatino Linotype" w:hAnsi="Palatino Linotype"/>
        <w:color w:val="777777"/>
      </w:rPr>
      <w:t>Appreciate the Difference</w:t>
    </w:r>
  </w:p>
  <w:p w:rsidR="008811AF" w:rsidRPr="00F35E11" w:rsidRDefault="008811AF">
    <w:pPr>
      <w:pStyle w:val="Footer"/>
      <w:rPr>
        <w:rFonts w:ascii="Palatino Linotype" w:hAnsi="Palatino Linotype"/>
        <w:sz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55" w:rsidRDefault="00D70755">
      <w:r>
        <w:separator/>
      </w:r>
    </w:p>
  </w:footnote>
  <w:footnote w:type="continuationSeparator" w:id="0">
    <w:p w:rsidR="00D70755" w:rsidRDefault="00D70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1AF" w:rsidRPr="000838EE" w:rsidRDefault="00DB3B00" w:rsidP="008031CB">
    <w:pPr>
      <w:pStyle w:val="Header"/>
      <w:jc w:val="center"/>
      <w:rPr>
        <w:rFonts w:ascii="Novarese Book" w:hAnsi="Novarese Book"/>
        <w:b/>
        <w:sz w:val="20"/>
      </w:rPr>
    </w:pPr>
    <w:r>
      <w:rPr>
        <w:noProof/>
      </w:rPr>
      <w:drawing>
        <wp:inline distT="0" distB="0" distL="0" distR="0">
          <wp:extent cx="2165350" cy="647700"/>
          <wp:effectExtent l="0" t="0" r="6350" b="0"/>
          <wp:docPr id="10" name="Picture 1" descr="FiddleheadCellars_Wordmark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ddleheadCellars_Wordmark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6090"/>
    <w:multiLevelType w:val="hybridMultilevel"/>
    <w:tmpl w:val="EBC6C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32B0"/>
    <w:multiLevelType w:val="hybridMultilevel"/>
    <w:tmpl w:val="B48C0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62B69"/>
    <w:multiLevelType w:val="hybridMultilevel"/>
    <w:tmpl w:val="0A7ED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1218F"/>
    <w:multiLevelType w:val="hybridMultilevel"/>
    <w:tmpl w:val="653AD05A"/>
    <w:lvl w:ilvl="0" w:tplc="D8D0368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F5C48"/>
    <w:multiLevelType w:val="hybridMultilevel"/>
    <w:tmpl w:val="94504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87337"/>
    <w:multiLevelType w:val="hybridMultilevel"/>
    <w:tmpl w:val="864811F0"/>
    <w:lvl w:ilvl="0" w:tplc="D8D0368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804E4"/>
    <w:multiLevelType w:val="hybridMultilevel"/>
    <w:tmpl w:val="2E362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28"/>
    <w:rsid w:val="00012327"/>
    <w:rsid w:val="00021696"/>
    <w:rsid w:val="000219C4"/>
    <w:rsid w:val="00023781"/>
    <w:rsid w:val="00031752"/>
    <w:rsid w:val="00050BC7"/>
    <w:rsid w:val="000532F2"/>
    <w:rsid w:val="00074EBD"/>
    <w:rsid w:val="000838EE"/>
    <w:rsid w:val="00085B88"/>
    <w:rsid w:val="00087C30"/>
    <w:rsid w:val="000927E4"/>
    <w:rsid w:val="00097C3F"/>
    <w:rsid w:val="000B0816"/>
    <w:rsid w:val="000B2770"/>
    <w:rsid w:val="000C2B71"/>
    <w:rsid w:val="000C7133"/>
    <w:rsid w:val="000E12E6"/>
    <w:rsid w:val="000F1DE8"/>
    <w:rsid w:val="00101E28"/>
    <w:rsid w:val="00107F73"/>
    <w:rsid w:val="00117850"/>
    <w:rsid w:val="001307E7"/>
    <w:rsid w:val="0016716E"/>
    <w:rsid w:val="00170DAB"/>
    <w:rsid w:val="0017195F"/>
    <w:rsid w:val="00176A51"/>
    <w:rsid w:val="001819DD"/>
    <w:rsid w:val="00184B79"/>
    <w:rsid w:val="00190A31"/>
    <w:rsid w:val="001968A5"/>
    <w:rsid w:val="001A382F"/>
    <w:rsid w:val="001A42C8"/>
    <w:rsid w:val="001D6217"/>
    <w:rsid w:val="001E40EC"/>
    <w:rsid w:val="00215EC7"/>
    <w:rsid w:val="00220C3A"/>
    <w:rsid w:val="00230767"/>
    <w:rsid w:val="00232F82"/>
    <w:rsid w:val="002370A1"/>
    <w:rsid w:val="00240307"/>
    <w:rsid w:val="00243431"/>
    <w:rsid w:val="00244647"/>
    <w:rsid w:val="00246B94"/>
    <w:rsid w:val="002738DD"/>
    <w:rsid w:val="002744A4"/>
    <w:rsid w:val="00284F5F"/>
    <w:rsid w:val="0028783A"/>
    <w:rsid w:val="00290820"/>
    <w:rsid w:val="00294001"/>
    <w:rsid w:val="002A5713"/>
    <w:rsid w:val="002C04C4"/>
    <w:rsid w:val="002F38F6"/>
    <w:rsid w:val="003051BB"/>
    <w:rsid w:val="003119D8"/>
    <w:rsid w:val="0034473E"/>
    <w:rsid w:val="00345597"/>
    <w:rsid w:val="003760D3"/>
    <w:rsid w:val="0037722B"/>
    <w:rsid w:val="00377F88"/>
    <w:rsid w:val="00381FFD"/>
    <w:rsid w:val="003906A3"/>
    <w:rsid w:val="00396D4A"/>
    <w:rsid w:val="003A0015"/>
    <w:rsid w:val="003A15FF"/>
    <w:rsid w:val="003A3145"/>
    <w:rsid w:val="003A7FD7"/>
    <w:rsid w:val="003B0A3D"/>
    <w:rsid w:val="003B2F7F"/>
    <w:rsid w:val="003B4208"/>
    <w:rsid w:val="003B7866"/>
    <w:rsid w:val="003C0E70"/>
    <w:rsid w:val="003D7FAE"/>
    <w:rsid w:val="003E313B"/>
    <w:rsid w:val="003E6E37"/>
    <w:rsid w:val="003F1F2C"/>
    <w:rsid w:val="0040082E"/>
    <w:rsid w:val="00416251"/>
    <w:rsid w:val="004174B4"/>
    <w:rsid w:val="00420CFA"/>
    <w:rsid w:val="00427FF0"/>
    <w:rsid w:val="00432363"/>
    <w:rsid w:val="00440E78"/>
    <w:rsid w:val="00446445"/>
    <w:rsid w:val="00461B5A"/>
    <w:rsid w:val="00464160"/>
    <w:rsid w:val="00471CEA"/>
    <w:rsid w:val="0049514C"/>
    <w:rsid w:val="004B1605"/>
    <w:rsid w:val="004C6398"/>
    <w:rsid w:val="004D686D"/>
    <w:rsid w:val="004E204A"/>
    <w:rsid w:val="004E3F9A"/>
    <w:rsid w:val="004E605A"/>
    <w:rsid w:val="005071E5"/>
    <w:rsid w:val="0055367F"/>
    <w:rsid w:val="00570164"/>
    <w:rsid w:val="005719CA"/>
    <w:rsid w:val="00572732"/>
    <w:rsid w:val="005821D2"/>
    <w:rsid w:val="005A517D"/>
    <w:rsid w:val="005B1C8D"/>
    <w:rsid w:val="005B1DED"/>
    <w:rsid w:val="005B486E"/>
    <w:rsid w:val="005C4F5E"/>
    <w:rsid w:val="005E5FEE"/>
    <w:rsid w:val="005F24CC"/>
    <w:rsid w:val="00601C4C"/>
    <w:rsid w:val="00607070"/>
    <w:rsid w:val="00630AA1"/>
    <w:rsid w:val="00641571"/>
    <w:rsid w:val="00650DA8"/>
    <w:rsid w:val="00662284"/>
    <w:rsid w:val="00663D12"/>
    <w:rsid w:val="00682FED"/>
    <w:rsid w:val="0068321A"/>
    <w:rsid w:val="00687B5E"/>
    <w:rsid w:val="006A0762"/>
    <w:rsid w:val="006B14CA"/>
    <w:rsid w:val="006B1D03"/>
    <w:rsid w:val="006C1985"/>
    <w:rsid w:val="006C3E30"/>
    <w:rsid w:val="006D5340"/>
    <w:rsid w:val="006D7522"/>
    <w:rsid w:val="006E49F6"/>
    <w:rsid w:val="006F0A16"/>
    <w:rsid w:val="006F3183"/>
    <w:rsid w:val="006F431F"/>
    <w:rsid w:val="00703666"/>
    <w:rsid w:val="00713464"/>
    <w:rsid w:val="007241BC"/>
    <w:rsid w:val="00730F7C"/>
    <w:rsid w:val="0073643E"/>
    <w:rsid w:val="007401DE"/>
    <w:rsid w:val="00757DE2"/>
    <w:rsid w:val="0076220F"/>
    <w:rsid w:val="00764CCD"/>
    <w:rsid w:val="00771B51"/>
    <w:rsid w:val="00772CA7"/>
    <w:rsid w:val="00773E3B"/>
    <w:rsid w:val="007764BF"/>
    <w:rsid w:val="00781521"/>
    <w:rsid w:val="00784978"/>
    <w:rsid w:val="007856F1"/>
    <w:rsid w:val="00791BDC"/>
    <w:rsid w:val="00796B53"/>
    <w:rsid w:val="007A19A6"/>
    <w:rsid w:val="007B3A9C"/>
    <w:rsid w:val="007C4926"/>
    <w:rsid w:val="007C542E"/>
    <w:rsid w:val="007C58B6"/>
    <w:rsid w:val="007D0AC3"/>
    <w:rsid w:val="007D2DD6"/>
    <w:rsid w:val="007D6811"/>
    <w:rsid w:val="00801E32"/>
    <w:rsid w:val="008031CB"/>
    <w:rsid w:val="008264BF"/>
    <w:rsid w:val="00827B1C"/>
    <w:rsid w:val="0083422D"/>
    <w:rsid w:val="00860899"/>
    <w:rsid w:val="00865F15"/>
    <w:rsid w:val="008662CE"/>
    <w:rsid w:val="00870490"/>
    <w:rsid w:val="008811AF"/>
    <w:rsid w:val="00881234"/>
    <w:rsid w:val="0088472B"/>
    <w:rsid w:val="00885690"/>
    <w:rsid w:val="008B26EF"/>
    <w:rsid w:val="008B6B65"/>
    <w:rsid w:val="008C2126"/>
    <w:rsid w:val="008E431B"/>
    <w:rsid w:val="008E5AB7"/>
    <w:rsid w:val="008E77BF"/>
    <w:rsid w:val="008E7FB2"/>
    <w:rsid w:val="008F0DD2"/>
    <w:rsid w:val="00961893"/>
    <w:rsid w:val="00964CF4"/>
    <w:rsid w:val="009734DD"/>
    <w:rsid w:val="009760BB"/>
    <w:rsid w:val="0097641C"/>
    <w:rsid w:val="00980E07"/>
    <w:rsid w:val="0098124C"/>
    <w:rsid w:val="009831DD"/>
    <w:rsid w:val="009875C1"/>
    <w:rsid w:val="0099058C"/>
    <w:rsid w:val="00995DB6"/>
    <w:rsid w:val="00996FC6"/>
    <w:rsid w:val="009A2307"/>
    <w:rsid w:val="009A30AD"/>
    <w:rsid w:val="009C3AB8"/>
    <w:rsid w:val="009C6CB3"/>
    <w:rsid w:val="009E562D"/>
    <w:rsid w:val="009E5F38"/>
    <w:rsid w:val="00A01CFC"/>
    <w:rsid w:val="00A0549A"/>
    <w:rsid w:val="00A05810"/>
    <w:rsid w:val="00A067D1"/>
    <w:rsid w:val="00A21487"/>
    <w:rsid w:val="00A23420"/>
    <w:rsid w:val="00A32505"/>
    <w:rsid w:val="00A346A7"/>
    <w:rsid w:val="00A410FA"/>
    <w:rsid w:val="00A45792"/>
    <w:rsid w:val="00A45879"/>
    <w:rsid w:val="00A750EF"/>
    <w:rsid w:val="00A8326A"/>
    <w:rsid w:val="00A911F3"/>
    <w:rsid w:val="00AA076C"/>
    <w:rsid w:val="00AA5E0B"/>
    <w:rsid w:val="00AB06B3"/>
    <w:rsid w:val="00AB251D"/>
    <w:rsid w:val="00AB5DFE"/>
    <w:rsid w:val="00AD64D5"/>
    <w:rsid w:val="00AF46DA"/>
    <w:rsid w:val="00AF5013"/>
    <w:rsid w:val="00B01ED8"/>
    <w:rsid w:val="00B05D43"/>
    <w:rsid w:val="00B0730A"/>
    <w:rsid w:val="00B16F7D"/>
    <w:rsid w:val="00B24EFE"/>
    <w:rsid w:val="00B46083"/>
    <w:rsid w:val="00B56121"/>
    <w:rsid w:val="00B60B22"/>
    <w:rsid w:val="00B639BA"/>
    <w:rsid w:val="00B90D68"/>
    <w:rsid w:val="00B91A31"/>
    <w:rsid w:val="00BA60BB"/>
    <w:rsid w:val="00BC1B22"/>
    <w:rsid w:val="00BD3529"/>
    <w:rsid w:val="00BD572B"/>
    <w:rsid w:val="00BD66B4"/>
    <w:rsid w:val="00BD79ED"/>
    <w:rsid w:val="00BD7D16"/>
    <w:rsid w:val="00BE2CC4"/>
    <w:rsid w:val="00BE6785"/>
    <w:rsid w:val="00BF1F61"/>
    <w:rsid w:val="00BF344C"/>
    <w:rsid w:val="00C10C7B"/>
    <w:rsid w:val="00C1579F"/>
    <w:rsid w:val="00C312A4"/>
    <w:rsid w:val="00C53214"/>
    <w:rsid w:val="00C740D6"/>
    <w:rsid w:val="00C77E2A"/>
    <w:rsid w:val="00C828A2"/>
    <w:rsid w:val="00C84578"/>
    <w:rsid w:val="00CA3DE9"/>
    <w:rsid w:val="00CB24E4"/>
    <w:rsid w:val="00CB4371"/>
    <w:rsid w:val="00CC0912"/>
    <w:rsid w:val="00CC4386"/>
    <w:rsid w:val="00CC578D"/>
    <w:rsid w:val="00CC61FB"/>
    <w:rsid w:val="00CD4829"/>
    <w:rsid w:val="00CE5CC5"/>
    <w:rsid w:val="00D078C2"/>
    <w:rsid w:val="00D1095D"/>
    <w:rsid w:val="00D13451"/>
    <w:rsid w:val="00D13783"/>
    <w:rsid w:val="00D17C20"/>
    <w:rsid w:val="00D217A4"/>
    <w:rsid w:val="00D25681"/>
    <w:rsid w:val="00D26633"/>
    <w:rsid w:val="00D40DA8"/>
    <w:rsid w:val="00D5607C"/>
    <w:rsid w:val="00D70755"/>
    <w:rsid w:val="00D708F9"/>
    <w:rsid w:val="00D724E7"/>
    <w:rsid w:val="00D83AD2"/>
    <w:rsid w:val="00D907D5"/>
    <w:rsid w:val="00D90C10"/>
    <w:rsid w:val="00D92D6A"/>
    <w:rsid w:val="00DA4664"/>
    <w:rsid w:val="00DA4904"/>
    <w:rsid w:val="00DB0CDB"/>
    <w:rsid w:val="00DB3B00"/>
    <w:rsid w:val="00DC0248"/>
    <w:rsid w:val="00DD1084"/>
    <w:rsid w:val="00DD78B7"/>
    <w:rsid w:val="00DE7DA4"/>
    <w:rsid w:val="00DF0EBD"/>
    <w:rsid w:val="00E01D73"/>
    <w:rsid w:val="00E107AA"/>
    <w:rsid w:val="00E3013F"/>
    <w:rsid w:val="00E33CC3"/>
    <w:rsid w:val="00E410EA"/>
    <w:rsid w:val="00E469AA"/>
    <w:rsid w:val="00E54D26"/>
    <w:rsid w:val="00E6549A"/>
    <w:rsid w:val="00E6667D"/>
    <w:rsid w:val="00E77A25"/>
    <w:rsid w:val="00E8341C"/>
    <w:rsid w:val="00E83F20"/>
    <w:rsid w:val="00EA71D8"/>
    <w:rsid w:val="00EB3B71"/>
    <w:rsid w:val="00EB5CE1"/>
    <w:rsid w:val="00EB731E"/>
    <w:rsid w:val="00EC1B6A"/>
    <w:rsid w:val="00EC3122"/>
    <w:rsid w:val="00ED1528"/>
    <w:rsid w:val="00ED2CCB"/>
    <w:rsid w:val="00ED38B8"/>
    <w:rsid w:val="00ED3B5A"/>
    <w:rsid w:val="00EE248A"/>
    <w:rsid w:val="00EE2662"/>
    <w:rsid w:val="00EE3BFA"/>
    <w:rsid w:val="00EE3EF2"/>
    <w:rsid w:val="00EE6B33"/>
    <w:rsid w:val="00EF0DDB"/>
    <w:rsid w:val="00EF446B"/>
    <w:rsid w:val="00F10D98"/>
    <w:rsid w:val="00F21FB4"/>
    <w:rsid w:val="00F31E9C"/>
    <w:rsid w:val="00F35E11"/>
    <w:rsid w:val="00F36B30"/>
    <w:rsid w:val="00F36C93"/>
    <w:rsid w:val="00F41FB7"/>
    <w:rsid w:val="00F4387C"/>
    <w:rsid w:val="00F51D03"/>
    <w:rsid w:val="00F54EE4"/>
    <w:rsid w:val="00F61A1A"/>
    <w:rsid w:val="00F6788D"/>
    <w:rsid w:val="00F85DFE"/>
    <w:rsid w:val="00F905A0"/>
    <w:rsid w:val="00F93D7D"/>
    <w:rsid w:val="00FC0F58"/>
    <w:rsid w:val="00FE2417"/>
    <w:rsid w:val="00FE5A76"/>
    <w:rsid w:val="00FF2BB8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0E0D94-3EF1-4F0C-BFB1-634DEE09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DB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31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1CB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EE3EF2"/>
    <w:rPr>
      <w:i/>
      <w:iCs/>
    </w:rPr>
  </w:style>
  <w:style w:type="character" w:styleId="CommentReference">
    <w:name w:val="annotation reference"/>
    <w:rsid w:val="00C77E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7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7E2A"/>
  </w:style>
  <w:style w:type="paragraph" w:styleId="CommentSubject">
    <w:name w:val="annotation subject"/>
    <w:basedOn w:val="CommentText"/>
    <w:next w:val="CommentText"/>
    <w:link w:val="CommentSubjectChar"/>
    <w:rsid w:val="00C77E2A"/>
    <w:rPr>
      <w:b/>
      <w:bCs/>
    </w:rPr>
  </w:style>
  <w:style w:type="character" w:customStyle="1" w:styleId="CommentSubjectChar">
    <w:name w:val="Comment Subject Char"/>
    <w:link w:val="CommentSubject"/>
    <w:rsid w:val="00C77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F91E-C2C7-4117-8D1D-DA36169F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fiddlehead happy canyon</vt:lpstr>
    </vt:vector>
  </TitlesOfParts>
  <Company>Tulsa Community College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fiddlehead happy canyon</dc:title>
  <dc:creator>Stephen Villa</dc:creator>
  <cp:lastModifiedBy>KathyJ</cp:lastModifiedBy>
  <cp:revision>2</cp:revision>
  <cp:lastPrinted>2018-01-30T03:13:00Z</cp:lastPrinted>
  <dcterms:created xsi:type="dcterms:W3CDTF">2018-01-30T23:32:00Z</dcterms:created>
  <dcterms:modified xsi:type="dcterms:W3CDTF">2018-01-30T23:32:00Z</dcterms:modified>
</cp:coreProperties>
</file>